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620A0">
      <w:pPr>
        <w:jc w:val="center"/>
        <w:rPr>
          <w:rFonts w:hint="eastAsia" w:ascii="宋体" w:hAnsi="宋体" w:cs="宋体"/>
          <w:b/>
          <w:bCs/>
          <w:color w:val="000000" w:themeColor="text1"/>
          <w:kern w:val="1"/>
          <w:sz w:val="32"/>
          <w:szCs w:val="32"/>
          <w:lang w:val="zh-CN"/>
          <w14:textFill>
            <w14:solidFill>
              <w14:schemeClr w14:val="tx1"/>
            </w14:solidFill>
          </w14:textFill>
        </w:rPr>
      </w:pPr>
      <w:r>
        <w:rPr>
          <w:rFonts w:hint="eastAsia" w:ascii="宋体" w:hAnsi="宋体" w:cs="宋体"/>
          <w:b/>
          <w:bCs/>
          <w:color w:val="000000" w:themeColor="text1"/>
          <w:kern w:val="1"/>
          <w:sz w:val="32"/>
          <w:szCs w:val="32"/>
          <w:lang w:val="zh-CN"/>
          <w14:textFill>
            <w14:solidFill>
              <w14:schemeClr w14:val="tx1"/>
            </w14:solidFill>
          </w14:textFill>
        </w:rPr>
        <w:t>划拨土地转出让、零星土地协议出让等土地评估服务</w:t>
      </w:r>
    </w:p>
    <w:p w14:paraId="76CBBECA">
      <w:pPr>
        <w:jc w:val="center"/>
        <w:rPr>
          <w:rFonts w:hint="eastAsia" w:ascii="宋体" w:hAnsi="宋体" w:eastAsia="宋体" w:cs="宋体"/>
          <w:b/>
          <w:bCs/>
          <w:color w:val="000000" w:themeColor="text1"/>
          <w:kern w:val="1"/>
          <w:sz w:val="24"/>
          <w:lang w:val="en-US" w:eastAsia="zh-CN"/>
          <w14:textFill>
            <w14:solidFill>
              <w14:schemeClr w14:val="tx1"/>
            </w14:solidFill>
          </w14:textFill>
        </w:rPr>
      </w:pPr>
      <w:r>
        <w:rPr>
          <w:rFonts w:hint="eastAsia" w:ascii="宋体" w:hAnsi="宋体" w:cs="宋体"/>
          <w:b/>
          <w:bCs/>
          <w:color w:val="000000" w:themeColor="text1"/>
          <w:kern w:val="1"/>
          <w:sz w:val="32"/>
          <w:szCs w:val="32"/>
          <w:lang w:val="en-US" w:eastAsia="zh-CN"/>
          <w14:textFill>
            <w14:solidFill>
              <w14:schemeClr w14:val="tx1"/>
            </w14:solidFill>
          </w14:textFill>
        </w:rPr>
        <w:t>竞争性</w:t>
      </w:r>
      <w:r>
        <w:rPr>
          <w:rFonts w:hint="eastAsia" w:ascii="宋体" w:hAnsi="宋体" w:cs="宋体"/>
          <w:b/>
          <w:bCs/>
          <w:color w:val="000000" w:themeColor="text1"/>
          <w:kern w:val="1"/>
          <w:sz w:val="32"/>
          <w:szCs w:val="32"/>
          <w:lang w:val="zh-CN"/>
          <w14:textFill>
            <w14:solidFill>
              <w14:schemeClr w14:val="tx1"/>
            </w14:solidFill>
          </w14:textFill>
        </w:rPr>
        <w:t>磋商邀请</w:t>
      </w:r>
      <w:r>
        <w:rPr>
          <w:rFonts w:hint="eastAsia" w:ascii="宋体" w:hAnsi="宋体" w:cs="宋体"/>
          <w:b/>
          <w:bCs/>
          <w:color w:val="000000" w:themeColor="text1"/>
          <w:kern w:val="1"/>
          <w:sz w:val="32"/>
          <w:szCs w:val="32"/>
          <w:lang w:val="en-US" w:eastAsia="zh-CN"/>
          <w14:textFill>
            <w14:solidFill>
              <w14:schemeClr w14:val="tx1"/>
            </w14:solidFill>
          </w14:textFill>
        </w:rPr>
        <w:t>公告</w:t>
      </w:r>
    </w:p>
    <w:p w14:paraId="0FD6762B">
      <w:pPr>
        <w:pageBreakBefore w:val="0"/>
        <w:kinsoku/>
        <w:wordWrap/>
        <w:overflowPunct/>
        <w:topLinePunct w:val="0"/>
        <w:autoSpaceDE/>
        <w:autoSpaceDN/>
        <w:bidi w:val="0"/>
        <w:adjustRightInd w:val="0"/>
        <w:snapToGrid w:val="0"/>
        <w:spacing w:before="156" w:beforeLines="50"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lang w:eastAsia="zh-CN"/>
          <w14:textFill>
            <w14:solidFill>
              <w14:schemeClr w14:val="tx1"/>
            </w14:solidFill>
          </w14:textFill>
        </w:rPr>
        <w:t>怀化市自然资源和规划局</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w:t>
      </w:r>
      <w:r>
        <w:rPr>
          <w:rFonts w:hint="eastAsia" w:ascii="宋体" w:hAnsi="宋体"/>
          <w:color w:val="000000" w:themeColor="text1"/>
          <w:szCs w:val="21"/>
          <w:u w:val="single"/>
          <w:lang w:eastAsia="zh-CN"/>
          <w14:textFill>
            <w14:solidFill>
              <w14:schemeClr w14:val="tx1"/>
            </w14:solidFill>
          </w14:textFill>
        </w:rPr>
        <w:t>划拨土地转出让、零星土地协议出让等土地评估服务</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none"/>
          <w:lang w:eastAsia="zh-CN"/>
          <w14:textFill>
            <w14:solidFill>
              <w14:schemeClr w14:val="tx1"/>
            </w14:solidFill>
          </w14:textFill>
        </w:rPr>
        <w:t>项目</w:t>
      </w:r>
      <w:r>
        <w:rPr>
          <w:rFonts w:hint="eastAsia" w:ascii="宋体" w:hAnsi="宋体" w:eastAsia="宋体" w:cs="宋体"/>
          <w:i w:val="0"/>
          <w:iCs w:val="0"/>
          <w:caps w:val="0"/>
          <w:color w:val="000000" w:themeColor="text1"/>
          <w:spacing w:val="0"/>
          <w:sz w:val="21"/>
          <w:szCs w:val="21"/>
          <w14:textFill>
            <w14:solidFill>
              <w14:schemeClr w14:val="tx1"/>
            </w14:solidFill>
          </w14:textFill>
        </w:rPr>
        <w:t>进行竞争性磋商采购，现采用发布公告方式，邀请符合资格条件的供应商参与竞争性磋商活动。</w:t>
      </w:r>
    </w:p>
    <w:p w14:paraId="2A56A9E4">
      <w:pPr>
        <w:keepNext/>
        <w:keepLines/>
        <w:pageBreakBefore w:val="0"/>
        <w:kinsoku/>
        <w:wordWrap/>
        <w:overflowPunct/>
        <w:topLinePunct w:val="0"/>
        <w:autoSpaceDE/>
        <w:autoSpaceDN/>
        <w:bidi w:val="0"/>
        <w:adjustRightInd w:val="0"/>
        <w:snapToGrid w:val="0"/>
        <w:spacing w:before="156" w:beforeLines="50" w:line="360" w:lineRule="auto"/>
        <w:textAlignment w:val="auto"/>
        <w:outlineLvl w:val="1"/>
        <w:rPr>
          <w:rFonts w:ascii="黑体" w:hAnsi="黑体" w:eastAsia="黑体"/>
          <w:b/>
          <w:bCs/>
          <w:color w:val="000000" w:themeColor="text1"/>
          <w:sz w:val="24"/>
          <w:szCs w:val="32"/>
          <w14:textFill>
            <w14:solidFill>
              <w14:schemeClr w14:val="tx1"/>
            </w14:solidFill>
          </w14:textFill>
        </w:rPr>
      </w:pPr>
      <w:bookmarkStart w:id="0" w:name="_Toc22201055"/>
      <w:bookmarkStart w:id="1" w:name="_Toc26413"/>
      <w:r>
        <w:rPr>
          <w:rFonts w:hint="eastAsia" w:ascii="黑体" w:hAnsi="黑体" w:eastAsia="黑体"/>
          <w:b/>
          <w:bCs/>
          <w:color w:val="000000" w:themeColor="text1"/>
          <w:sz w:val="24"/>
          <w:szCs w:val="32"/>
          <w14:textFill>
            <w14:solidFill>
              <w14:schemeClr w14:val="tx1"/>
            </w14:solidFill>
          </w14:textFill>
        </w:rPr>
        <w:t>一、采购项目</w:t>
      </w:r>
      <w:bookmarkEnd w:id="0"/>
      <w:r>
        <w:rPr>
          <w:rFonts w:hint="eastAsia" w:ascii="黑体" w:hAnsi="黑体" w:eastAsia="黑体"/>
          <w:b/>
          <w:bCs/>
          <w:color w:val="000000" w:themeColor="text1"/>
          <w:sz w:val="24"/>
          <w:szCs w:val="32"/>
          <w14:textFill>
            <w14:solidFill>
              <w14:schemeClr w14:val="tx1"/>
            </w14:solidFill>
          </w14:textFill>
        </w:rPr>
        <w:t>基本情况</w:t>
      </w:r>
      <w:bookmarkEnd w:id="1"/>
    </w:p>
    <w:p w14:paraId="3D81FB52">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4874CB" w:themeColor="accent1"/>
          <w:szCs w:val="21"/>
          <w14:textFill>
            <w14:solidFill>
              <w14:schemeClr w14:val="accent1"/>
            </w14:solidFill>
          </w14:textFill>
        </w:rPr>
      </w:pPr>
      <w:r>
        <w:rPr>
          <w:rFonts w:hint="eastAsia" w:ascii="宋体" w:hAnsi="宋体" w:eastAsia="宋体"/>
          <w:color w:val="000000" w:themeColor="text1"/>
          <w:szCs w:val="21"/>
          <w14:textFill>
            <w14:solidFill>
              <w14:schemeClr w14:val="tx1"/>
            </w14:solidFill>
          </w14:textFill>
        </w:rPr>
        <w:t>1、采购项目名称：</w:t>
      </w:r>
      <w:r>
        <w:rPr>
          <w:rFonts w:hint="eastAsia" w:ascii="宋体" w:hAnsi="宋体"/>
          <w:color w:val="000000" w:themeColor="text1"/>
          <w:szCs w:val="21"/>
          <w:u w:val="single"/>
          <w:lang w:eastAsia="zh-CN"/>
          <w14:textFill>
            <w14:solidFill>
              <w14:schemeClr w14:val="tx1"/>
            </w14:solidFill>
          </w14:textFill>
        </w:rPr>
        <w:t>划拨土地转出让、零星土地协议出让等土地评估服务</w:t>
      </w:r>
    </w:p>
    <w:p w14:paraId="680CF70D">
      <w:pPr>
        <w:pStyle w:val="8"/>
        <w:tabs>
          <w:tab w:val="center" w:pos="4677"/>
        </w:tabs>
        <w:ind w:firstLine="420" w:firstLineChars="200"/>
        <w:rPr>
          <w:rFonts w:hint="eastAsia" w:ascii="宋体" w:hAnsi="宋体" w:eastAsia="宋体" w:cs="Times New Roman"/>
          <w:i/>
          <w:color w:val="000000" w:themeColor="text1"/>
          <w:kern w:val="0"/>
          <w:sz w:val="21"/>
          <w:szCs w:val="21"/>
          <w:u w:val="single"/>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、委托代理编号</w:t>
      </w:r>
      <w:r>
        <w:rPr>
          <w:rFonts w:hint="eastAsia" w:ascii="宋体" w:hAnsi="宋体" w:eastAsia="宋体" w:cs="Times New Roman"/>
          <w:color w:val="000000" w:themeColor="text1"/>
          <w:kern w:val="0"/>
          <w:sz w:val="21"/>
          <w:szCs w:val="21"/>
          <w:lang w:val="en-US" w:eastAsia="zh-CN" w:bidi="ar-SA"/>
          <w14:textFill>
            <w14:solidFill>
              <w14:schemeClr w14:val="tx1"/>
            </w14:solidFill>
          </w14:textFill>
        </w:rPr>
        <w:t>：</w:t>
      </w:r>
      <w:r>
        <w:rPr>
          <w:rFonts w:hint="eastAsia" w:cs="Times New Roman"/>
          <w:color w:val="000000" w:themeColor="text1"/>
          <w:kern w:val="0"/>
          <w:sz w:val="21"/>
          <w:szCs w:val="21"/>
          <w:u w:val="single"/>
          <w:lang w:val="en-US" w:eastAsia="zh-CN" w:bidi="ar-SA"/>
          <w14:textFill>
            <w14:solidFill>
              <w14:schemeClr w14:val="tx1"/>
            </w14:solidFill>
          </w14:textFill>
        </w:rPr>
        <w:t>HNSC-ZB-26114</w:t>
      </w:r>
    </w:p>
    <w:p w14:paraId="4E59E74B">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bCs/>
          <w:color w:val="000000" w:themeColor="text1"/>
          <w:szCs w:val="21"/>
          <w14:textFill>
            <w14:solidFill>
              <w14:schemeClr w14:val="tx1"/>
            </w14:solidFill>
          </w14:textFill>
        </w:rPr>
      </w:pPr>
      <w:bookmarkStart w:id="2" w:name="_Toc22201056"/>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、采购项目预算：</w:t>
      </w:r>
      <w:r>
        <w:rPr>
          <w:rFonts w:hint="eastAsia" w:ascii="宋体" w:hAnsi="宋体"/>
          <w:bCs/>
          <w:color w:val="000000" w:themeColor="text1"/>
          <w:szCs w:val="21"/>
          <w:u w:val="single"/>
          <w:lang w:val="en-US" w:eastAsia="zh-CN"/>
          <w14:textFill>
            <w14:solidFill>
              <w14:schemeClr w14:val="tx1"/>
            </w14:solidFill>
          </w14:textFill>
        </w:rPr>
        <w:t>30万元</w:t>
      </w:r>
      <w:r>
        <w:rPr>
          <w:rFonts w:hint="eastAsia" w:ascii="宋体" w:hAnsi="宋体"/>
          <w:bCs/>
          <w:color w:val="000000" w:themeColor="text1"/>
          <w:szCs w:val="21"/>
          <w:u w:val="single"/>
          <w14:textFill>
            <w14:solidFill>
              <w14:schemeClr w14:val="tx1"/>
            </w14:solidFill>
          </w14:textFill>
        </w:rPr>
        <w:t xml:space="preserve">   </w:t>
      </w:r>
    </w:p>
    <w:p w14:paraId="7277F984">
      <w:pPr>
        <w:keepNext w:val="0"/>
        <w:keepLines w:val="0"/>
        <w:widowControl/>
        <w:suppressLineNumbers w:val="0"/>
        <w:spacing w:before="0" w:beforeAutospacing="0" w:after="0" w:afterAutospacing="0" w:line="360" w:lineRule="atLeast"/>
        <w:ind w:left="0" w:right="0" w:firstLine="630"/>
        <w:jc w:val="both"/>
        <w:rPr>
          <w:rFonts w:hint="eastAsia" w:ascii="微软雅黑" w:hAnsi="微软雅黑" w:eastAsia="微软雅黑" w:cs="微软雅黑"/>
          <w:i w:val="0"/>
          <w:iCs w:val="0"/>
          <w:caps w:val="0"/>
          <w:color w:val="000000"/>
          <w:spacing w:val="0"/>
          <w:kern w:val="11"/>
          <w:sz w:val="27"/>
          <w:szCs w:val="27"/>
        </w:rPr>
      </w:pP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支持预付款，预付比例：</w:t>
      </w:r>
      <w:r>
        <w:rPr>
          <w:rFonts w:hint="eastAsia" w:ascii="宋体" w:hAnsi="宋体" w:eastAsia="宋体" w:cs="宋体"/>
          <w:i w:val="0"/>
          <w:iCs w:val="0"/>
          <w:caps w:val="0"/>
          <w:color w:val="000000"/>
          <w:spacing w:val="0"/>
          <w:kern w:val="0"/>
          <w:sz w:val="21"/>
          <w:szCs w:val="21"/>
          <w:u w:val="single"/>
          <w:lang w:val="en-US" w:eastAsia="zh-CN" w:bidi="ar"/>
        </w:rPr>
        <w:t>   /      </w:t>
      </w:r>
    </w:p>
    <w:p w14:paraId="11FA99F3">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themeColor="text1"/>
          <w:szCs w:val="21"/>
          <w:u w:val="single"/>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、本项目</w:t>
      </w:r>
      <w:r>
        <w:rPr>
          <w:rFonts w:hint="eastAsia" w:ascii="宋体" w:hAnsi="宋体"/>
          <w:color w:val="000000" w:themeColor="text1"/>
          <w:szCs w:val="21"/>
          <w14:textFill>
            <w14:solidFill>
              <w14:schemeClr w14:val="tx1"/>
            </w14:solidFill>
          </w14:textFill>
        </w:rPr>
        <w:t>对应的中小企业划分标准所属行业：</w:t>
      </w:r>
      <w:r>
        <w:rPr>
          <w:rFonts w:hint="eastAsia" w:ascii="宋体" w:hAnsi="宋体"/>
          <w:color w:val="000000" w:themeColor="text1"/>
          <w:szCs w:val="21"/>
          <w:u w:val="single"/>
          <w14:textFill>
            <w14:solidFill>
              <w14:schemeClr w14:val="tx1"/>
            </w14:solidFill>
          </w14:textFill>
        </w:rPr>
        <w:t xml:space="preserve">  </w:t>
      </w:r>
      <w:r>
        <w:rPr>
          <w:rFonts w:ascii="Times New Roman" w:hAnsi="Times New Roman" w:cs="宋体"/>
          <w:color w:val="000000" w:themeColor="text1"/>
          <w:szCs w:val="21"/>
          <w:highlight w:val="none"/>
          <w:u w:val="single"/>
          <w14:textFill>
            <w14:solidFill>
              <w14:schemeClr w14:val="tx1"/>
            </w14:solidFill>
          </w14:textFill>
        </w:rPr>
        <w:t>其他未列明行业</w:t>
      </w:r>
      <w:r>
        <w:rPr>
          <w:rFonts w:hint="eastAsia" w:ascii="宋体" w:hAnsi="宋体"/>
          <w:color w:val="000000" w:themeColor="text1"/>
          <w:szCs w:val="21"/>
          <w:u w:val="single"/>
          <w14:textFill>
            <w14:solidFill>
              <w14:schemeClr w14:val="tx1"/>
            </w14:solidFill>
          </w14:textFill>
        </w:rPr>
        <w:t xml:space="preserve">  </w:t>
      </w:r>
    </w:p>
    <w:p w14:paraId="32B8FD2D">
      <w:pPr>
        <w:keepNext w:val="0"/>
        <w:keepLines w:val="0"/>
        <w:widowControl/>
        <w:numPr>
          <w:ilvl w:val="0"/>
          <w:numId w:val="0"/>
        </w:numPr>
        <w:suppressLineNumbers w:val="0"/>
        <w:spacing w:before="0" w:beforeAutospacing="0" w:after="0" w:afterAutospacing="0" w:line="360" w:lineRule="atLeast"/>
        <w:ind w:left="420" w:leftChars="0" w:right="0" w:rightChars="0"/>
        <w:jc w:val="both"/>
        <w:rPr>
          <w:rFonts w:hint="eastAsia" w:ascii="宋体" w:hAnsi="宋体" w:eastAsia="宋体" w:cs="宋体"/>
          <w:i w:val="0"/>
          <w:iCs w:val="0"/>
          <w:caps w:val="0"/>
          <w:color w:val="auto"/>
          <w:spacing w:val="0"/>
          <w:kern w:val="0"/>
          <w:sz w:val="21"/>
          <w:szCs w:val="21"/>
          <w:lang w:val="en-US" w:eastAsia="zh-CN" w:bidi="ar"/>
        </w:rPr>
      </w:pPr>
      <w:bookmarkStart w:id="3" w:name="_Toc20894"/>
      <w:r>
        <w:rPr>
          <w:rFonts w:hint="eastAsia" w:ascii="宋体" w:hAnsi="宋体" w:cs="宋体"/>
          <w:i w:val="0"/>
          <w:iCs w:val="0"/>
          <w:caps w:val="0"/>
          <w:color w:val="auto"/>
          <w:spacing w:val="0"/>
          <w:kern w:val="0"/>
          <w:sz w:val="21"/>
          <w:szCs w:val="21"/>
          <w:lang w:val="en-US" w:eastAsia="zh-CN" w:bidi="ar"/>
        </w:rPr>
        <w:t>5</w:t>
      </w:r>
      <w:r>
        <w:rPr>
          <w:rFonts w:hint="eastAsia" w:ascii="宋体" w:hAnsi="宋体" w:eastAsia="宋体" w:cs="宋体"/>
          <w:i w:val="0"/>
          <w:iCs w:val="0"/>
          <w:caps w:val="0"/>
          <w:color w:val="auto"/>
          <w:spacing w:val="0"/>
          <w:kern w:val="0"/>
          <w:sz w:val="21"/>
          <w:szCs w:val="21"/>
          <w:lang w:val="en-US" w:eastAsia="zh-CN" w:bidi="ar"/>
        </w:rPr>
        <w:t>评标方法：综合评分法</w:t>
      </w:r>
      <w:r>
        <w:rPr>
          <w:rFonts w:hint="default" w:ascii="宋体" w:hAnsi="宋体" w:eastAsia="宋体" w:cs="宋体"/>
          <w:i w:val="0"/>
          <w:iCs w:val="0"/>
          <w:caps w:val="0"/>
          <w:color w:val="auto"/>
          <w:spacing w:val="0"/>
          <w:kern w:val="0"/>
          <w:sz w:val="21"/>
          <w:szCs w:val="21"/>
          <w:lang w:val="en-US" w:eastAsia="zh-CN" w:bidi="ar"/>
        </w:rPr>
        <w:t> </w:t>
      </w:r>
    </w:p>
    <w:p w14:paraId="24D10780">
      <w:pPr>
        <w:keepNext w:val="0"/>
        <w:keepLines w:val="0"/>
        <w:widowControl/>
        <w:suppressLineNumbers w:val="0"/>
        <w:spacing w:before="0" w:beforeAutospacing="0" w:after="0" w:afterAutospacing="0" w:line="360" w:lineRule="atLeast"/>
        <w:ind w:left="0" w:right="0" w:firstLine="420"/>
        <w:jc w:val="both"/>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000000"/>
          <w:spacing w:val="0"/>
          <w:kern w:val="0"/>
          <w:sz w:val="21"/>
          <w:szCs w:val="21"/>
          <w:lang w:val="en-US" w:eastAsia="zh-CN" w:bidi="ar"/>
        </w:rPr>
        <w:t>6</w:t>
      </w:r>
      <w:r>
        <w:rPr>
          <w:rFonts w:hint="eastAsia" w:ascii="宋体" w:hAnsi="宋体" w:eastAsia="宋体" w:cs="宋体"/>
          <w:i w:val="0"/>
          <w:iCs w:val="0"/>
          <w:caps w:val="0"/>
          <w:color w:val="000000"/>
          <w:spacing w:val="0"/>
          <w:kern w:val="0"/>
          <w:sz w:val="21"/>
          <w:szCs w:val="21"/>
          <w:lang w:val="en-US" w:eastAsia="zh-CN" w:bidi="ar"/>
        </w:rPr>
        <w:t>、合同定价方式：</w:t>
      </w: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000000"/>
          <w:spacing w:val="0"/>
          <w:kern w:val="0"/>
          <w:sz w:val="21"/>
          <w:szCs w:val="21"/>
          <w:lang w:val="en-US" w:eastAsia="zh-CN" w:bidi="ar"/>
        </w:rPr>
        <w:t>固定</w:t>
      </w:r>
      <w:r>
        <w:rPr>
          <w:rFonts w:hint="eastAsia" w:ascii="宋体" w:hAnsi="宋体" w:eastAsia="宋体" w:cs="宋体"/>
          <w:i w:val="0"/>
          <w:iCs w:val="0"/>
          <w:caps w:val="0"/>
          <w:color w:val="auto"/>
          <w:spacing w:val="0"/>
          <w:kern w:val="0"/>
          <w:sz w:val="21"/>
          <w:szCs w:val="21"/>
          <w:lang w:val="en-US" w:eastAsia="zh-CN" w:bidi="ar"/>
        </w:rPr>
        <w:t>总价 </w:t>
      </w: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auto"/>
          <w:spacing w:val="0"/>
          <w:kern w:val="0"/>
          <w:sz w:val="21"/>
          <w:szCs w:val="21"/>
          <w:lang w:val="en-US" w:eastAsia="zh-CN" w:bidi="ar"/>
        </w:rPr>
        <w:t>固定单价 </w:t>
      </w:r>
      <w:r>
        <w:rPr>
          <w:rFonts w:ascii="仿宋" w:hAnsi="仿宋" w:eastAsia="仿宋" w:cs="仿宋"/>
          <w:i w:val="0"/>
          <w:iCs w:val="0"/>
          <w:caps w:val="0"/>
          <w:color w:val="auto"/>
          <w:spacing w:val="0"/>
          <w:kern w:val="2"/>
          <w:sz w:val="21"/>
          <w:szCs w:val="21"/>
        </w:rPr>
        <w:t>□</w:t>
      </w:r>
      <w:r>
        <w:rPr>
          <w:rFonts w:hint="eastAsia" w:ascii="宋体" w:hAnsi="宋体" w:eastAsia="宋体" w:cs="宋体"/>
          <w:i w:val="0"/>
          <w:iCs w:val="0"/>
          <w:caps w:val="0"/>
          <w:color w:val="auto"/>
          <w:spacing w:val="0"/>
          <w:kern w:val="0"/>
          <w:sz w:val="21"/>
          <w:szCs w:val="21"/>
          <w:lang w:val="en-US" w:eastAsia="zh-CN" w:bidi="ar"/>
        </w:rPr>
        <w:t>成本补偿</w:t>
      </w:r>
      <w:r>
        <w:rPr>
          <w:rFonts w:ascii="仿宋" w:hAnsi="仿宋" w:eastAsia="仿宋" w:cs="仿宋"/>
          <w:i w:val="0"/>
          <w:iCs w:val="0"/>
          <w:caps w:val="0"/>
          <w:color w:val="auto"/>
          <w:spacing w:val="0"/>
          <w:kern w:val="2"/>
          <w:sz w:val="21"/>
          <w:szCs w:val="21"/>
        </w:rPr>
        <w:t>□</w:t>
      </w:r>
      <w:r>
        <w:rPr>
          <w:rFonts w:hint="eastAsia" w:ascii="宋体" w:hAnsi="宋体" w:eastAsia="宋体" w:cs="宋体"/>
          <w:i w:val="0"/>
          <w:iCs w:val="0"/>
          <w:caps w:val="0"/>
          <w:color w:val="auto"/>
          <w:spacing w:val="0"/>
          <w:kern w:val="0"/>
          <w:sz w:val="21"/>
          <w:szCs w:val="21"/>
          <w:lang w:val="en-US" w:eastAsia="zh-CN" w:bidi="ar"/>
        </w:rPr>
        <w:t>绩效激励</w:t>
      </w:r>
    </w:p>
    <w:p w14:paraId="412F1248">
      <w:pPr>
        <w:keepNext w:val="0"/>
        <w:keepLines w:val="0"/>
        <w:widowControl/>
        <w:suppressLineNumbers w:val="0"/>
        <w:spacing w:before="0" w:beforeAutospacing="0" w:after="0" w:afterAutospacing="0" w:line="360" w:lineRule="atLeast"/>
        <w:ind w:left="0" w:right="0" w:firstLine="42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7</w:t>
      </w:r>
      <w:r>
        <w:rPr>
          <w:rFonts w:hint="eastAsia" w:ascii="宋体" w:hAnsi="宋体" w:eastAsia="宋体" w:cs="宋体"/>
          <w:i w:val="0"/>
          <w:iCs w:val="0"/>
          <w:caps w:val="0"/>
          <w:color w:val="auto"/>
          <w:spacing w:val="0"/>
          <w:kern w:val="0"/>
          <w:sz w:val="21"/>
          <w:szCs w:val="21"/>
          <w:lang w:val="en-US" w:eastAsia="zh-CN" w:bidi="ar"/>
        </w:rPr>
        <w:t>、合同履行期限：详见磋商文件采购需求  </w:t>
      </w:r>
      <w:r>
        <w:rPr>
          <w:rFonts w:hint="eastAsia" w:ascii="宋体" w:hAnsi="宋体" w:eastAsia="宋体" w:cs="宋体"/>
          <w:i w:val="0"/>
          <w:iCs w:val="0"/>
          <w:caps w:val="0"/>
          <w:color w:val="000000"/>
          <w:spacing w:val="0"/>
          <w:kern w:val="0"/>
          <w:sz w:val="21"/>
          <w:szCs w:val="21"/>
          <w:lang w:val="en-US" w:eastAsia="zh-CN" w:bidi="ar"/>
        </w:rPr>
        <w:t> </w:t>
      </w:r>
    </w:p>
    <w:p w14:paraId="50C4F1FF">
      <w:pPr>
        <w:keepNext w:val="0"/>
        <w:keepLines w:val="0"/>
        <w:widowControl/>
        <w:suppressLineNumbers w:val="0"/>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000000"/>
          <w:spacing w:val="0"/>
          <w:kern w:val="11"/>
          <w:sz w:val="27"/>
          <w:szCs w:val="27"/>
        </w:rPr>
      </w:pPr>
      <w:r>
        <w:rPr>
          <w:rFonts w:hint="eastAsia" w:ascii="宋体" w:hAnsi="宋体" w:cs="宋体"/>
          <w:i w:val="0"/>
          <w:iCs w:val="0"/>
          <w:caps w:val="0"/>
          <w:color w:val="000000"/>
          <w:spacing w:val="0"/>
          <w:kern w:val="0"/>
          <w:sz w:val="21"/>
          <w:szCs w:val="21"/>
          <w:lang w:val="en-US" w:eastAsia="zh-CN" w:bidi="ar"/>
        </w:rPr>
        <w:t>8</w:t>
      </w:r>
      <w:r>
        <w:rPr>
          <w:rFonts w:hint="eastAsia" w:ascii="宋体" w:hAnsi="宋体" w:eastAsia="宋体" w:cs="宋体"/>
          <w:i w:val="0"/>
          <w:iCs w:val="0"/>
          <w:caps w:val="0"/>
          <w:color w:val="000000"/>
          <w:spacing w:val="0"/>
          <w:kern w:val="0"/>
          <w:sz w:val="21"/>
          <w:szCs w:val="21"/>
          <w:lang w:val="en-US" w:eastAsia="zh-CN" w:bidi="ar"/>
        </w:rPr>
        <w:t>、本项目分阶段要求供应商提供以下保证：</w:t>
      </w:r>
    </w:p>
    <w:p w14:paraId="4E5AF04D">
      <w:pPr>
        <w:keepNext w:val="0"/>
        <w:keepLines w:val="0"/>
        <w:widowControl/>
        <w:suppressLineNumbers w:val="0"/>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000000"/>
          <w:spacing w:val="0"/>
          <w:kern w:val="0"/>
          <w:sz w:val="27"/>
          <w:szCs w:val="27"/>
          <w:lang w:val="en-US" w:eastAsia="zh-CN" w:bidi="ar"/>
        </w:rPr>
      </w:pP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磋商保证金：采购项目预算的</w:t>
      </w:r>
      <w:r>
        <w:rPr>
          <w:rFonts w:hint="eastAsia" w:ascii="宋体" w:hAnsi="宋体" w:eastAsia="宋体" w:cs="宋体"/>
          <w:i w:val="0"/>
          <w:iCs w:val="0"/>
          <w:caps w:val="0"/>
          <w:color w:val="000000"/>
          <w:spacing w:val="0"/>
          <w:kern w:val="0"/>
          <w:sz w:val="21"/>
          <w:szCs w:val="21"/>
          <w:u w:val="single"/>
          <w:lang w:val="en-US" w:eastAsia="zh-CN" w:bidi="ar"/>
        </w:rPr>
        <w:t>  /  </w:t>
      </w:r>
      <w:r>
        <w:rPr>
          <w:rFonts w:hint="eastAsia" w:ascii="宋体" w:hAnsi="宋体" w:eastAsia="宋体" w:cs="宋体"/>
          <w:i w:val="0"/>
          <w:iCs w:val="0"/>
          <w:caps w:val="0"/>
          <w:color w:val="000000"/>
          <w:spacing w:val="0"/>
          <w:kern w:val="0"/>
          <w:sz w:val="21"/>
          <w:szCs w:val="21"/>
          <w:lang w:val="en-US" w:eastAsia="zh-CN" w:bidi="ar"/>
        </w:rPr>
        <w:t>%；</w:t>
      </w:r>
    </w:p>
    <w:p w14:paraId="5639C137">
      <w:pPr>
        <w:keepNext w:val="0"/>
        <w:keepLines w:val="0"/>
        <w:widowControl/>
        <w:suppressLineNumbers w:val="0"/>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000000"/>
          <w:spacing w:val="0"/>
          <w:kern w:val="0"/>
          <w:sz w:val="27"/>
          <w:szCs w:val="27"/>
          <w:lang w:val="en-US" w:eastAsia="zh-CN" w:bidi="ar"/>
        </w:rPr>
      </w:pP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履约保证金：中标金额的</w:t>
      </w:r>
      <w:r>
        <w:rPr>
          <w:rFonts w:hint="eastAsia" w:ascii="宋体" w:hAnsi="宋体" w:eastAsia="宋体" w:cs="宋体"/>
          <w:i w:val="0"/>
          <w:iCs w:val="0"/>
          <w:caps w:val="0"/>
          <w:color w:val="000000"/>
          <w:spacing w:val="0"/>
          <w:kern w:val="0"/>
          <w:sz w:val="21"/>
          <w:szCs w:val="21"/>
          <w:u w:val="single"/>
          <w:lang w:val="en-US" w:eastAsia="zh-CN" w:bidi="ar"/>
        </w:rPr>
        <w:t>  /  </w:t>
      </w:r>
      <w:r>
        <w:rPr>
          <w:rFonts w:hint="eastAsia" w:ascii="宋体" w:hAnsi="宋体" w:eastAsia="宋体" w:cs="宋体"/>
          <w:i w:val="0"/>
          <w:iCs w:val="0"/>
          <w:caps w:val="0"/>
          <w:color w:val="000000"/>
          <w:spacing w:val="0"/>
          <w:kern w:val="0"/>
          <w:sz w:val="21"/>
          <w:szCs w:val="21"/>
          <w:lang w:val="en-US" w:eastAsia="zh-CN" w:bidi="ar"/>
        </w:rPr>
        <w:t>%；</w:t>
      </w:r>
    </w:p>
    <w:p w14:paraId="6B99E406">
      <w:pPr>
        <w:keepNext w:val="0"/>
        <w:keepLines w:val="0"/>
        <w:widowControl/>
        <w:suppressLineNumbers w:val="0"/>
        <w:spacing w:before="0" w:beforeAutospacing="0" w:after="0" w:afterAutospacing="0" w:line="360" w:lineRule="atLeast"/>
        <w:ind w:left="0" w:right="0" w:firstLine="420"/>
        <w:jc w:val="both"/>
        <w:rPr>
          <w:rFonts w:hint="eastAsia" w:ascii="黑体" w:hAnsi="黑体" w:eastAsia="黑体"/>
          <w:b/>
          <w:bCs/>
          <w:color w:val="000000" w:themeColor="text1"/>
          <w:sz w:val="24"/>
          <w:szCs w:val="32"/>
          <w14:textFill>
            <w14:solidFill>
              <w14:schemeClr w14:val="tx1"/>
            </w14:solidFill>
          </w14:textFill>
        </w:rPr>
      </w:pP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预付款保证金：预付款的</w:t>
      </w:r>
      <w:r>
        <w:rPr>
          <w:rFonts w:hint="eastAsia" w:ascii="宋体" w:hAnsi="宋体" w:eastAsia="宋体" w:cs="宋体"/>
          <w:i w:val="0"/>
          <w:iCs w:val="0"/>
          <w:caps w:val="0"/>
          <w:color w:val="000000"/>
          <w:spacing w:val="0"/>
          <w:kern w:val="0"/>
          <w:sz w:val="21"/>
          <w:szCs w:val="21"/>
          <w:u w:val="single"/>
          <w:lang w:val="en-US" w:eastAsia="zh-CN" w:bidi="ar"/>
        </w:rPr>
        <w:t>  /  </w:t>
      </w:r>
      <w:r>
        <w:rPr>
          <w:rFonts w:hint="eastAsia" w:ascii="宋体" w:hAnsi="宋体" w:eastAsia="宋体" w:cs="宋体"/>
          <w:i w:val="0"/>
          <w:iCs w:val="0"/>
          <w:caps w:val="0"/>
          <w:color w:val="000000"/>
          <w:spacing w:val="0"/>
          <w:kern w:val="0"/>
          <w:sz w:val="21"/>
          <w:szCs w:val="21"/>
          <w:lang w:val="en-US" w:eastAsia="zh-CN" w:bidi="ar"/>
        </w:rPr>
        <w:t>%；</w:t>
      </w:r>
    </w:p>
    <w:p w14:paraId="012F9C30">
      <w:pPr>
        <w:keepNext/>
        <w:keepLines/>
        <w:pageBreakBefore w:val="0"/>
        <w:numPr>
          <w:ilvl w:val="0"/>
          <w:numId w:val="0"/>
        </w:numPr>
        <w:kinsoku/>
        <w:wordWrap/>
        <w:overflowPunct/>
        <w:topLinePunct w:val="0"/>
        <w:autoSpaceDE/>
        <w:autoSpaceDN/>
        <w:bidi w:val="0"/>
        <w:adjustRightInd w:val="0"/>
        <w:snapToGrid w:val="0"/>
        <w:spacing w:before="156" w:beforeLines="50" w:line="360" w:lineRule="auto"/>
        <w:ind w:firstLine="420" w:firstLineChars="200"/>
        <w:textAlignment w:val="auto"/>
        <w:outlineLvl w:val="1"/>
        <w:rPr>
          <w:rFonts w:hint="eastAsia" w:ascii="宋体" w:hAnsi="宋体" w:eastAsia="宋体" w:cs="宋体"/>
          <w:i w:val="0"/>
          <w:iCs w:val="0"/>
          <w:caps w:val="0"/>
          <w:color w:val="000000"/>
          <w:spacing w:val="0"/>
          <w:kern w:val="0"/>
          <w:sz w:val="21"/>
          <w:szCs w:val="21"/>
          <w:lang w:val="en-US" w:eastAsia="zh-CN" w:bidi="ar"/>
        </w:rPr>
      </w:pP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质量保证金：合同金额的</w:t>
      </w:r>
      <w:r>
        <w:rPr>
          <w:rFonts w:hint="eastAsia" w:ascii="宋体" w:hAnsi="宋体" w:eastAsia="宋体" w:cs="宋体"/>
          <w:i w:val="0"/>
          <w:iCs w:val="0"/>
          <w:caps w:val="0"/>
          <w:color w:val="000000"/>
          <w:spacing w:val="0"/>
          <w:kern w:val="0"/>
          <w:sz w:val="21"/>
          <w:szCs w:val="21"/>
          <w:u w:val="single"/>
          <w:lang w:val="en-US" w:eastAsia="zh-CN" w:bidi="ar"/>
        </w:rPr>
        <w:t> /  </w:t>
      </w:r>
      <w:r>
        <w:rPr>
          <w:rFonts w:hint="eastAsia" w:ascii="宋体" w:hAnsi="宋体" w:eastAsia="宋体" w:cs="宋体"/>
          <w:i w:val="0"/>
          <w:iCs w:val="0"/>
          <w:caps w:val="0"/>
          <w:color w:val="000000"/>
          <w:spacing w:val="0"/>
          <w:kern w:val="0"/>
          <w:sz w:val="21"/>
          <w:szCs w:val="21"/>
          <w:lang w:val="en-US" w:eastAsia="zh-CN" w:bidi="ar"/>
        </w:rPr>
        <w:t>%</w:t>
      </w:r>
    </w:p>
    <w:p w14:paraId="443F4ABB">
      <w:pPr>
        <w:widowControl/>
        <w:spacing w:before="120" w:after="120" w:line="360" w:lineRule="atLeast"/>
        <w:ind w:firstLine="422" w:firstLineChars="200"/>
        <w:jc w:val="left"/>
        <w:rPr>
          <w:rFonts w:hint="eastAsia" w:ascii="Times New Roman" w:hAnsi="Times New Roman" w:eastAsia="宋体" w:cs="Times New Roman"/>
          <w:b/>
          <w:bCs/>
          <w:color w:val="000000" w:themeColor="text1"/>
          <w:highlight w:val="none"/>
          <w14:textFill>
            <w14:solidFill>
              <w14:schemeClr w14:val="tx1"/>
            </w14:solidFill>
          </w14:textFill>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二、</w:t>
      </w:r>
      <w:r>
        <w:rPr>
          <w:rFonts w:hint="eastAsia" w:ascii="Times New Roman" w:hAnsi="Times New Roman" w:eastAsia="宋体" w:cs="Times New Roman"/>
          <w:b/>
          <w:bCs/>
          <w:color w:val="000000" w:themeColor="text1"/>
          <w:highlight w:val="none"/>
          <w14:textFill>
            <w14:solidFill>
              <w14:schemeClr w14:val="tx1"/>
            </w14:solidFill>
          </w14:textFill>
        </w:rPr>
        <w:t>采购需求</w:t>
      </w:r>
      <w:bookmarkEnd w:id="2"/>
      <w:bookmarkEnd w:id="3"/>
    </w:p>
    <w:tbl>
      <w:tblPr>
        <w:tblStyle w:val="11"/>
        <w:tblpPr w:leftFromText="180" w:rightFromText="180" w:vertAnchor="text" w:horzAnchor="page" w:tblpX="1130" w:tblpY="42"/>
        <w:tblOverlap w:val="never"/>
        <w:tblW w:w="9608" w:type="dxa"/>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509"/>
        <w:gridCol w:w="2546"/>
        <w:gridCol w:w="2486"/>
        <w:gridCol w:w="1233"/>
        <w:gridCol w:w="683"/>
        <w:gridCol w:w="1139"/>
        <w:gridCol w:w="1012"/>
      </w:tblGrid>
      <w:tr w14:paraId="56919C6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45" w:hRule="atLeast"/>
        </w:trPr>
        <w:tc>
          <w:tcPr>
            <w:tcW w:w="0" w:type="auto"/>
            <w:tcBorders>
              <w:top w:val="double" w:color="auto" w:sz="2" w:space="0"/>
              <w:left w:val="double" w:color="auto" w:sz="2" w:space="0"/>
              <w:bottom w:val="single" w:color="auto" w:sz="6" w:space="0"/>
              <w:right w:val="single" w:color="auto" w:sz="4" w:space="0"/>
            </w:tcBorders>
            <w:noWrap w:val="0"/>
            <w:vAlign w:val="center"/>
          </w:tcPr>
          <w:p w14:paraId="5B458275">
            <w:pPr>
              <w:keepNext w:val="0"/>
              <w:keepLines w:val="0"/>
              <w:widowControl/>
              <w:suppressLineNumbers w:val="0"/>
              <w:adjustRightInd w:val="0"/>
              <w:spacing w:before="50" w:beforeAutospacing="0" w:after="100" w:afterAutospacing="1" w:line="360" w:lineRule="auto"/>
              <w:ind w:left="0" w:right="0"/>
              <w:jc w:val="center"/>
              <w:rPr>
                <w:rFonts w:hint="eastAsia" w:ascii="宋体" w:hAnsi="宋体" w:eastAsia="宋体" w:cs="宋体"/>
                <w:color w:val="000000" w:themeColor="text1"/>
                <w:sz w:val="21"/>
                <w:szCs w:val="21"/>
                <w:lang w:val="en-US" w:eastAsia="zh-CN"/>
                <w14:textFill>
                  <w14:solidFill>
                    <w14:schemeClr w14:val="tx1"/>
                  </w14:solidFill>
                </w14:textFill>
              </w:rPr>
            </w:pPr>
            <w:bookmarkStart w:id="4" w:name="_Toc35393630"/>
            <w:bookmarkStart w:id="5" w:name="_Toc28359013"/>
            <w:bookmarkStart w:id="6" w:name="_Toc28359090"/>
            <w:bookmarkStart w:id="7" w:name="_Toc107997941"/>
            <w:bookmarkStart w:id="8" w:name="_Toc3710"/>
            <w:bookmarkStart w:id="9" w:name="_Toc35393799"/>
            <w:bookmarkStart w:id="10" w:name="_Toc62225405"/>
            <w:r>
              <w:rPr>
                <w:rFonts w:hint="eastAsia" w:ascii="宋体" w:hAnsi="宋体" w:eastAsia="宋体" w:cs="宋体"/>
                <w:color w:val="000000" w:themeColor="text1"/>
                <w:sz w:val="21"/>
                <w:szCs w:val="21"/>
                <w:lang w:val="en-US" w:eastAsia="zh-CN"/>
                <w14:textFill>
                  <w14:solidFill>
                    <w14:schemeClr w14:val="tx1"/>
                  </w14:solidFill>
                </w14:textFill>
              </w:rPr>
              <w:t>包号</w:t>
            </w:r>
          </w:p>
        </w:tc>
        <w:tc>
          <w:tcPr>
            <w:tcW w:w="0" w:type="auto"/>
            <w:tcBorders>
              <w:top w:val="double" w:color="auto" w:sz="2" w:space="0"/>
              <w:left w:val="nil"/>
              <w:bottom w:val="single" w:color="auto" w:sz="6" w:space="0"/>
              <w:right w:val="single" w:color="auto" w:sz="6" w:space="0"/>
            </w:tcBorders>
            <w:noWrap w:val="0"/>
            <w:vAlign w:val="center"/>
          </w:tcPr>
          <w:p w14:paraId="386E00E8">
            <w:pPr>
              <w:keepNext w:val="0"/>
              <w:keepLines w:val="0"/>
              <w:widowControl/>
              <w:suppressLineNumbers w:val="0"/>
              <w:adjustRightInd w:val="0"/>
              <w:spacing w:before="50" w:beforeAutospacing="0" w:after="100" w:afterAutospacing="1" w:line="36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包名称</w:t>
            </w:r>
          </w:p>
        </w:tc>
        <w:tc>
          <w:tcPr>
            <w:tcW w:w="2486" w:type="dxa"/>
            <w:tcBorders>
              <w:top w:val="double" w:color="auto" w:sz="2" w:space="0"/>
              <w:left w:val="nil"/>
              <w:bottom w:val="single" w:color="auto" w:sz="6" w:space="0"/>
              <w:right w:val="single" w:color="auto" w:sz="4" w:space="0"/>
            </w:tcBorders>
            <w:noWrap w:val="0"/>
            <w:vAlign w:val="center"/>
          </w:tcPr>
          <w:p w14:paraId="70C54A0E">
            <w:pPr>
              <w:keepNext w:val="0"/>
              <w:keepLines w:val="0"/>
              <w:widowControl/>
              <w:suppressLineNumbers w:val="0"/>
              <w:adjustRightInd w:val="0"/>
              <w:spacing w:before="50" w:beforeAutospacing="0" w:after="100" w:afterAutospacing="1" w:line="36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color w:val="000000" w:themeColor="text1"/>
                <w:szCs w:val="21"/>
                <w14:textFill>
                  <w14:solidFill>
                    <w14:schemeClr w14:val="tx1"/>
                  </w14:solidFill>
                </w14:textFill>
              </w:rPr>
              <w:t>标的名称</w:t>
            </w:r>
          </w:p>
        </w:tc>
        <w:tc>
          <w:tcPr>
            <w:tcW w:w="1233" w:type="dxa"/>
            <w:tcBorders>
              <w:top w:val="double" w:color="auto" w:sz="2" w:space="0"/>
              <w:left w:val="nil"/>
              <w:bottom w:val="single" w:color="auto" w:sz="6" w:space="0"/>
              <w:right w:val="single" w:color="auto" w:sz="6" w:space="0"/>
            </w:tcBorders>
            <w:noWrap w:val="0"/>
            <w:vAlign w:val="center"/>
          </w:tcPr>
          <w:p w14:paraId="72A841AF">
            <w:pPr>
              <w:keepNext w:val="0"/>
              <w:keepLines w:val="0"/>
              <w:widowControl/>
              <w:suppressLineNumbers w:val="0"/>
              <w:adjustRightInd w:val="0"/>
              <w:spacing w:before="50" w:beforeAutospacing="0" w:after="100" w:afterAutospacing="1" w:line="360" w:lineRule="auto"/>
              <w:ind w:left="0" w:leftChars="0" w:right="0" w:rightChars="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简要技术要求</w:t>
            </w:r>
          </w:p>
        </w:tc>
        <w:tc>
          <w:tcPr>
            <w:tcW w:w="683" w:type="dxa"/>
            <w:tcBorders>
              <w:top w:val="double" w:color="auto" w:sz="2" w:space="0"/>
              <w:left w:val="nil"/>
              <w:bottom w:val="single" w:color="auto" w:sz="6" w:space="0"/>
              <w:right w:val="single" w:color="auto" w:sz="6" w:space="0"/>
            </w:tcBorders>
            <w:noWrap w:val="0"/>
            <w:vAlign w:val="center"/>
          </w:tcPr>
          <w:p w14:paraId="4C53E0F0">
            <w:pPr>
              <w:keepNext w:val="0"/>
              <w:keepLines w:val="0"/>
              <w:widowControl/>
              <w:suppressLineNumbers w:val="0"/>
              <w:adjustRightInd w:val="0"/>
              <w:spacing w:before="50" w:beforeAutospacing="0" w:after="100" w:afterAutospacing="1" w:line="360" w:lineRule="auto"/>
              <w:ind w:left="0" w:leftChars="0" w:right="0" w:rightChars="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数量</w:t>
            </w:r>
          </w:p>
        </w:tc>
        <w:tc>
          <w:tcPr>
            <w:tcW w:w="1139" w:type="dxa"/>
            <w:tcBorders>
              <w:top w:val="double" w:color="auto" w:sz="2" w:space="0"/>
              <w:left w:val="nil"/>
              <w:bottom w:val="single" w:color="auto" w:sz="6" w:space="0"/>
              <w:right w:val="single" w:color="auto" w:sz="6" w:space="0"/>
            </w:tcBorders>
            <w:noWrap w:val="0"/>
            <w:vAlign w:val="center"/>
          </w:tcPr>
          <w:p w14:paraId="14F4A13D">
            <w:pPr>
              <w:keepNext w:val="0"/>
              <w:keepLines w:val="0"/>
              <w:widowControl/>
              <w:suppressLineNumbers w:val="0"/>
              <w:adjustRightInd w:val="0"/>
              <w:spacing w:before="50" w:beforeAutospacing="0" w:after="100" w:afterAutospacing="1" w:line="360" w:lineRule="auto"/>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采购项目预算</w:t>
            </w:r>
          </w:p>
        </w:tc>
        <w:tc>
          <w:tcPr>
            <w:tcW w:w="1012" w:type="dxa"/>
            <w:tcBorders>
              <w:top w:val="double" w:color="auto" w:sz="2" w:space="0"/>
              <w:left w:val="nil"/>
              <w:bottom w:val="single" w:color="auto" w:sz="6" w:space="0"/>
              <w:right w:val="single" w:color="auto" w:sz="6" w:space="0"/>
            </w:tcBorders>
            <w:noWrap w:val="0"/>
            <w:vAlign w:val="center"/>
          </w:tcPr>
          <w:p w14:paraId="102522DB">
            <w:pPr>
              <w:keepNext w:val="0"/>
              <w:keepLines w:val="0"/>
              <w:widowControl/>
              <w:suppressLineNumbers w:val="0"/>
              <w:adjustRightInd w:val="0"/>
              <w:spacing w:before="50" w:beforeAutospacing="0" w:after="100" w:afterAutospacing="1" w:line="360" w:lineRule="auto"/>
              <w:ind w:left="0" w:right="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color w:val="000000" w:themeColor="text1"/>
                <w:szCs w:val="21"/>
                <w14:textFill>
                  <w14:solidFill>
                    <w14:schemeClr w14:val="tx1"/>
                  </w14:solidFill>
                </w14:textFill>
              </w:rPr>
              <w:t>最高限价</w:t>
            </w:r>
          </w:p>
        </w:tc>
      </w:tr>
      <w:tr w14:paraId="2DC5BB1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431" w:hRule="atLeast"/>
        </w:trPr>
        <w:tc>
          <w:tcPr>
            <w:tcW w:w="0" w:type="auto"/>
            <w:tcBorders>
              <w:top w:val="single" w:color="auto" w:sz="6" w:space="0"/>
              <w:left w:val="double" w:color="auto" w:sz="2" w:space="0"/>
              <w:bottom w:val="double" w:color="auto" w:sz="2" w:space="0"/>
              <w:right w:val="single" w:color="auto" w:sz="4" w:space="0"/>
            </w:tcBorders>
            <w:noWrap w:val="0"/>
            <w:vAlign w:val="center"/>
          </w:tcPr>
          <w:p w14:paraId="703AE261">
            <w:pPr>
              <w:pStyle w:val="10"/>
              <w:keepNext w:val="0"/>
              <w:keepLines w:val="0"/>
              <w:widowControl/>
              <w:suppressLineNumbers w:val="0"/>
              <w:adjustRightInd w:val="0"/>
              <w:spacing w:before="50" w:beforeAutospacing="0" w:after="100" w:afterAutospacing="1" w:line="360" w:lineRule="auto"/>
              <w:ind w:left="0" w:leftChars="0" w:right="0" w:rightChars="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0" w:type="auto"/>
            <w:tcBorders>
              <w:top w:val="single" w:color="auto" w:sz="6" w:space="0"/>
              <w:left w:val="nil"/>
              <w:bottom w:val="double" w:color="auto" w:sz="2" w:space="0"/>
              <w:right w:val="single" w:color="auto" w:sz="6" w:space="0"/>
            </w:tcBorders>
            <w:noWrap w:val="0"/>
            <w:vAlign w:val="center"/>
          </w:tcPr>
          <w:p w14:paraId="58EE1D8C">
            <w:pPr>
              <w:pStyle w:val="10"/>
              <w:keepNext w:val="0"/>
              <w:keepLines w:val="0"/>
              <w:widowControl/>
              <w:suppressLineNumbers w:val="0"/>
              <w:adjustRightInd w:val="0"/>
              <w:spacing w:before="50" w:beforeAutospacing="0" w:after="100" w:afterAutospacing="1" w:line="240" w:lineRule="auto"/>
              <w:ind w:left="0" w:leftChars="0" w:right="0" w:rightChars="0"/>
              <w:jc w:val="both"/>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cs="宋体"/>
                <w:color w:val="000000" w:themeColor="text1"/>
                <w:kern w:val="0"/>
                <w:sz w:val="21"/>
                <w:szCs w:val="21"/>
                <w:lang w:eastAsia="zh-CN"/>
                <w14:textFill>
                  <w14:solidFill>
                    <w14:schemeClr w14:val="tx1"/>
                  </w14:solidFill>
                </w14:textFill>
              </w:rPr>
              <w:t>划拨土地转出让、零星土地协议出让等土地评估服务</w:t>
            </w:r>
            <w:r>
              <w:rPr>
                <w:rFonts w:hint="eastAsia" w:ascii="宋体" w:hAnsi="宋体" w:eastAsia="宋体" w:cs="宋体"/>
                <w:color w:val="000000" w:themeColor="text1"/>
                <w:kern w:val="0"/>
                <w:sz w:val="21"/>
                <w:szCs w:val="21"/>
                <w:lang w:val="en-US" w:eastAsia="zh-CN"/>
                <w14:textFill>
                  <w14:solidFill>
                    <w14:schemeClr w14:val="tx1"/>
                  </w14:solidFill>
                </w14:textFill>
              </w:rPr>
              <w:t>项目</w:t>
            </w:r>
          </w:p>
        </w:tc>
        <w:tc>
          <w:tcPr>
            <w:tcW w:w="2486" w:type="dxa"/>
            <w:tcBorders>
              <w:top w:val="single" w:color="auto" w:sz="6" w:space="0"/>
              <w:left w:val="nil"/>
              <w:bottom w:val="double" w:color="auto" w:sz="2" w:space="0"/>
              <w:right w:val="single" w:color="auto" w:sz="4" w:space="0"/>
            </w:tcBorders>
            <w:noWrap w:val="0"/>
            <w:vAlign w:val="center"/>
          </w:tcPr>
          <w:p w14:paraId="437D4766">
            <w:pPr>
              <w:pStyle w:val="10"/>
              <w:keepNext w:val="0"/>
              <w:keepLines w:val="0"/>
              <w:widowControl/>
              <w:suppressLineNumbers w:val="0"/>
              <w:adjustRightInd w:val="0"/>
              <w:spacing w:before="50" w:beforeAutospacing="0" w:after="100" w:afterAutospacing="1" w:line="240" w:lineRule="auto"/>
              <w:ind w:left="0" w:leftChars="0" w:right="0" w:rightChars="0"/>
              <w:jc w:val="both"/>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cs="宋体"/>
                <w:color w:val="000000" w:themeColor="text1"/>
                <w:kern w:val="0"/>
                <w:sz w:val="21"/>
                <w:szCs w:val="21"/>
                <w:lang w:eastAsia="zh-CN"/>
                <w14:textFill>
                  <w14:solidFill>
                    <w14:schemeClr w14:val="tx1"/>
                  </w14:solidFill>
                </w14:textFill>
              </w:rPr>
              <w:t>划拨土地转出让、零星土地协议出让等土地评估服务</w:t>
            </w:r>
            <w:r>
              <w:rPr>
                <w:rFonts w:hint="eastAsia" w:ascii="宋体" w:hAnsi="宋体" w:eastAsia="宋体" w:cs="宋体"/>
                <w:color w:val="000000" w:themeColor="text1"/>
                <w:kern w:val="0"/>
                <w:sz w:val="21"/>
                <w:szCs w:val="21"/>
                <w:lang w:val="en-US" w:eastAsia="zh-CN"/>
                <w14:textFill>
                  <w14:solidFill>
                    <w14:schemeClr w14:val="tx1"/>
                  </w14:solidFill>
                </w14:textFill>
              </w:rPr>
              <w:t>项目</w:t>
            </w:r>
          </w:p>
        </w:tc>
        <w:tc>
          <w:tcPr>
            <w:tcW w:w="1233" w:type="dxa"/>
            <w:tcBorders>
              <w:top w:val="single" w:color="auto" w:sz="6" w:space="0"/>
              <w:left w:val="nil"/>
              <w:bottom w:val="double" w:color="auto" w:sz="2" w:space="0"/>
              <w:right w:val="single" w:color="auto" w:sz="6" w:space="0"/>
            </w:tcBorders>
            <w:noWrap w:val="0"/>
            <w:vAlign w:val="center"/>
          </w:tcPr>
          <w:p w14:paraId="2430ABEB">
            <w:pPr>
              <w:pStyle w:val="10"/>
              <w:keepNext w:val="0"/>
              <w:keepLines w:val="0"/>
              <w:widowControl/>
              <w:suppressLineNumbers w:val="0"/>
              <w:adjustRightInd w:val="0"/>
              <w:spacing w:before="50" w:beforeAutospacing="0" w:after="100" w:afterAutospacing="1" w:line="240" w:lineRule="auto"/>
              <w:ind w:left="0" w:leftChars="0" w:right="0" w:rightChars="0"/>
              <w:jc w:val="both"/>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详见磋商文件采购需求</w:t>
            </w:r>
          </w:p>
        </w:tc>
        <w:tc>
          <w:tcPr>
            <w:tcW w:w="683" w:type="dxa"/>
            <w:tcBorders>
              <w:top w:val="single" w:color="auto" w:sz="6" w:space="0"/>
              <w:left w:val="nil"/>
              <w:bottom w:val="double" w:color="auto" w:sz="2" w:space="0"/>
              <w:right w:val="single" w:color="auto" w:sz="6" w:space="0"/>
            </w:tcBorders>
            <w:noWrap w:val="0"/>
            <w:vAlign w:val="center"/>
          </w:tcPr>
          <w:p w14:paraId="028C80B3">
            <w:pPr>
              <w:pStyle w:val="10"/>
              <w:keepNext w:val="0"/>
              <w:keepLines w:val="0"/>
              <w:widowControl/>
              <w:suppressLineNumbers w:val="0"/>
              <w:adjustRightInd w:val="0"/>
              <w:spacing w:before="50" w:beforeAutospacing="0" w:after="100" w:afterAutospacing="1" w:line="240" w:lineRule="auto"/>
              <w:ind w:left="0" w:leftChars="0" w:right="0" w:rightChars="0"/>
              <w:jc w:val="center"/>
              <w:rPr>
                <w:rFonts w:hint="default"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lang w:eastAsia="zh-CN"/>
                <w14:textFill>
                  <w14:solidFill>
                    <w14:schemeClr w14:val="tx1"/>
                  </w14:solidFill>
                </w14:textFill>
              </w:rPr>
              <w:t>1</w:t>
            </w:r>
            <w:r>
              <w:rPr>
                <w:rFonts w:hint="eastAsia" w:cs="宋体"/>
                <w:b w:val="0"/>
                <w:bCs/>
                <w:color w:val="000000" w:themeColor="text1"/>
                <w:kern w:val="0"/>
                <w:sz w:val="21"/>
                <w:szCs w:val="21"/>
                <w:lang w:val="en-US" w:eastAsia="zh-CN"/>
                <w14:textFill>
                  <w14:solidFill>
                    <w14:schemeClr w14:val="tx1"/>
                  </w14:solidFill>
                </w14:textFill>
              </w:rPr>
              <w:t>批</w:t>
            </w:r>
          </w:p>
        </w:tc>
        <w:tc>
          <w:tcPr>
            <w:tcW w:w="1139" w:type="dxa"/>
            <w:tcBorders>
              <w:top w:val="single" w:color="auto" w:sz="6" w:space="0"/>
              <w:left w:val="nil"/>
              <w:bottom w:val="double" w:color="auto" w:sz="2" w:space="0"/>
              <w:right w:val="single" w:color="auto" w:sz="6" w:space="0"/>
            </w:tcBorders>
            <w:noWrap w:val="0"/>
            <w:vAlign w:val="center"/>
          </w:tcPr>
          <w:p w14:paraId="0FD8F049">
            <w:pPr>
              <w:pStyle w:val="10"/>
              <w:keepNext w:val="0"/>
              <w:keepLines w:val="0"/>
              <w:widowControl/>
              <w:suppressLineNumbers w:val="0"/>
              <w:adjustRightInd w:val="0"/>
              <w:spacing w:before="50" w:beforeAutospacing="0" w:after="100" w:afterAutospacing="1" w:line="240" w:lineRule="auto"/>
              <w:ind w:left="0" w:right="0"/>
              <w:jc w:val="center"/>
              <w:rPr>
                <w:rFonts w:hint="eastAsia" w:ascii="宋体" w:hAnsi="宋体" w:eastAsia="宋体" w:cs="宋体"/>
                <w:color w:val="000000" w:themeColor="text1"/>
                <w:sz w:val="21"/>
                <w:szCs w:val="21"/>
                <w:u w:val="none"/>
                <w:lang w:eastAsia="zh-CN"/>
                <w14:textFill>
                  <w14:solidFill>
                    <w14:schemeClr w14:val="tx1"/>
                  </w14:solidFill>
                </w14:textFill>
              </w:rPr>
            </w:pPr>
            <w:r>
              <w:rPr>
                <w:rFonts w:hint="eastAsia"/>
                <w:bCs/>
                <w:color w:val="000000" w:themeColor="text1"/>
                <w:sz w:val="21"/>
                <w:szCs w:val="21"/>
                <w:u w:val="none"/>
                <w:lang w:val="en-US" w:eastAsia="zh-CN"/>
                <w14:textFill>
                  <w14:solidFill>
                    <w14:schemeClr w14:val="tx1"/>
                  </w14:solidFill>
                </w14:textFill>
              </w:rPr>
              <w:t>30万</w:t>
            </w:r>
            <w:r>
              <w:rPr>
                <w:rFonts w:hint="eastAsia" w:ascii="宋体" w:hAnsi="宋体"/>
                <w:bCs/>
                <w:color w:val="000000" w:themeColor="text1"/>
                <w:sz w:val="21"/>
                <w:szCs w:val="21"/>
                <w:u w:val="none"/>
                <w14:textFill>
                  <w14:solidFill>
                    <w14:schemeClr w14:val="tx1"/>
                  </w14:solidFill>
                </w14:textFill>
              </w:rPr>
              <w:t>元</w:t>
            </w:r>
          </w:p>
        </w:tc>
        <w:tc>
          <w:tcPr>
            <w:tcW w:w="1012" w:type="dxa"/>
            <w:tcBorders>
              <w:top w:val="single" w:color="auto" w:sz="6" w:space="0"/>
              <w:left w:val="nil"/>
              <w:bottom w:val="double" w:color="auto" w:sz="2" w:space="0"/>
              <w:right w:val="single" w:color="auto" w:sz="6" w:space="0"/>
            </w:tcBorders>
            <w:noWrap w:val="0"/>
            <w:vAlign w:val="center"/>
          </w:tcPr>
          <w:p w14:paraId="0815517B">
            <w:pPr>
              <w:pStyle w:val="10"/>
              <w:keepNext w:val="0"/>
              <w:keepLines w:val="0"/>
              <w:widowControl/>
              <w:suppressLineNumbers w:val="0"/>
              <w:adjustRightInd w:val="0"/>
              <w:spacing w:before="50" w:beforeAutospacing="0" w:after="100" w:afterAutospacing="1" w:line="240" w:lineRule="auto"/>
              <w:ind w:right="0"/>
              <w:jc w:val="center"/>
              <w:rPr>
                <w:rFonts w:hint="eastAsia" w:ascii="宋体" w:hAnsi="宋体" w:eastAsia="宋体" w:cs="宋体"/>
                <w:b w:val="0"/>
                <w:bCs/>
                <w:color w:val="000000" w:themeColor="text1"/>
                <w:kern w:val="0"/>
                <w:sz w:val="21"/>
                <w:szCs w:val="21"/>
                <w:u w:val="none"/>
                <w:lang w:eastAsia="zh-CN"/>
                <w14:textFill>
                  <w14:solidFill>
                    <w14:schemeClr w14:val="tx1"/>
                  </w14:solidFill>
                </w14:textFill>
              </w:rPr>
            </w:pPr>
            <w:r>
              <w:rPr>
                <w:rFonts w:hint="eastAsia" w:ascii="Times New Roman"/>
                <w:bCs/>
                <w:color w:val="000000" w:themeColor="text1"/>
                <w:sz w:val="21"/>
                <w:szCs w:val="21"/>
                <w:u w:val="none"/>
                <w:lang w:val="en-US" w:eastAsia="zh-CN"/>
                <w14:textFill>
                  <w14:solidFill>
                    <w14:schemeClr w14:val="tx1"/>
                  </w14:solidFill>
                </w14:textFill>
              </w:rPr>
              <w:t>30</w:t>
            </w:r>
            <w:r>
              <w:rPr>
                <w:rFonts w:hint="eastAsia" w:ascii="Times New Roman" w:eastAsia="宋体"/>
                <w:bCs/>
                <w:color w:val="000000" w:themeColor="text1"/>
                <w:sz w:val="21"/>
                <w:szCs w:val="21"/>
                <w:u w:val="none"/>
                <w:lang w:val="en-US" w:eastAsia="zh-CN"/>
                <w14:textFill>
                  <w14:solidFill>
                    <w14:schemeClr w14:val="tx1"/>
                  </w14:solidFill>
                </w14:textFill>
              </w:rPr>
              <w:t>万</w:t>
            </w:r>
            <w:r>
              <w:rPr>
                <w:rFonts w:hint="eastAsia" w:ascii="宋体" w:hAnsi="宋体"/>
                <w:bCs/>
                <w:color w:val="000000" w:themeColor="text1"/>
                <w:sz w:val="21"/>
                <w:szCs w:val="21"/>
                <w:u w:val="none"/>
                <w14:textFill>
                  <w14:solidFill>
                    <w14:schemeClr w14:val="tx1"/>
                  </w14:solidFill>
                </w14:textFill>
              </w:rPr>
              <w:t>元</w:t>
            </w:r>
          </w:p>
        </w:tc>
      </w:tr>
    </w:tbl>
    <w:p w14:paraId="32E4936C">
      <w:pPr>
        <w:widowControl/>
        <w:spacing w:before="120" w:after="120" w:line="360" w:lineRule="atLeast"/>
        <w:jc w:val="left"/>
        <w:rPr>
          <w:rFonts w:hint="eastAsia" w:ascii="Times New Roman" w:hAnsi="Times New Roman"/>
          <w:b/>
          <w:bCs/>
          <w:color w:val="000000" w:themeColor="text1"/>
          <w:highlight w:val="none"/>
          <w14:textFill>
            <w14:solidFill>
              <w14:schemeClr w14:val="tx1"/>
            </w14:solidFill>
          </w14:textFill>
        </w:rPr>
      </w:pPr>
      <w:r>
        <w:rPr>
          <w:rFonts w:hint="eastAsia" w:ascii="Times New Roman" w:hAnsi="Times New Roman"/>
          <w:b/>
          <w:bCs/>
          <w:color w:val="000000" w:themeColor="text1"/>
          <w:highlight w:val="none"/>
          <w14:textFill>
            <w14:solidFill>
              <w14:schemeClr w14:val="tx1"/>
            </w14:solidFill>
          </w14:textFill>
        </w:rPr>
        <w:t>三、采购项目需落实的政府采购政策</w:t>
      </w:r>
    </w:p>
    <w:p w14:paraId="3C4C3622">
      <w:pPr>
        <w:keepNext w:val="0"/>
        <w:keepLines w:val="0"/>
        <w:widowControl/>
        <w:suppressLineNumbers w:val="0"/>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000000"/>
          <w:spacing w:val="0"/>
          <w:kern w:val="11"/>
          <w:sz w:val="27"/>
          <w:szCs w:val="27"/>
        </w:rPr>
      </w:pPr>
      <w:r>
        <w:rPr>
          <w:rFonts w:hint="eastAsia" w:ascii="宋体" w:hAnsi="宋体" w:eastAsia="宋体" w:cs="宋体"/>
          <w:i w:val="0"/>
          <w:iCs w:val="0"/>
          <w:caps w:val="0"/>
          <w:color w:val="000000"/>
          <w:spacing w:val="0"/>
          <w:kern w:val="0"/>
          <w:sz w:val="21"/>
          <w:szCs w:val="21"/>
          <w:lang w:val="en-US" w:eastAsia="zh-CN" w:bidi="ar"/>
        </w:rPr>
        <w:t>1、优先采购：节能产品、环境标志产品、两型产品享受加分或价格折扣。</w:t>
      </w:r>
    </w:p>
    <w:p w14:paraId="14F777A5">
      <w:pPr>
        <w:keepNext w:val="0"/>
        <w:keepLines w:val="0"/>
        <w:widowControl/>
        <w:suppressLineNumbers w:val="0"/>
        <w:spacing w:before="0" w:beforeAutospacing="0" w:after="0" w:afterAutospacing="0" w:line="360" w:lineRule="atLeast"/>
        <w:ind w:left="0" w:right="0" w:firstLine="42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spacing w:val="0"/>
          <w:kern w:val="0"/>
          <w:sz w:val="21"/>
          <w:szCs w:val="21"/>
          <w:lang w:val="en-US" w:eastAsia="zh-CN" w:bidi="ar"/>
        </w:rPr>
        <w:t>2、支持中小企业：中小企业享受预留采购份额或价格折扣。</w:t>
      </w:r>
    </w:p>
    <w:p w14:paraId="19C5E7E6">
      <w:pPr>
        <w:widowControl/>
        <w:spacing w:before="120" w:after="120" w:line="360" w:lineRule="atLeast"/>
        <w:ind w:firstLine="422" w:firstLineChars="200"/>
        <w:jc w:val="left"/>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四、供应商的资格要求</w:t>
      </w:r>
      <w:bookmarkEnd w:id="4"/>
      <w:bookmarkEnd w:id="5"/>
      <w:bookmarkEnd w:id="6"/>
      <w:bookmarkEnd w:id="7"/>
      <w:bookmarkEnd w:id="8"/>
      <w:bookmarkEnd w:id="9"/>
      <w:bookmarkEnd w:id="10"/>
    </w:p>
    <w:p w14:paraId="0BC0A19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1、满足《中华人民共和国政府采购法》第二十二条规定；</w:t>
      </w:r>
    </w:p>
    <w:p w14:paraId="7CD37CA4">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eastAsia="宋体" w:cs="Times New Roman"/>
          <w:color w:val="000000" w:themeColor="text1"/>
          <w:sz w:val="21"/>
          <w:szCs w:val="21"/>
          <w:lang w:val="en-US" w:eastAsia="zh-CN" w:bidi="ar-SA"/>
          <w14:textFill>
            <w14:solidFill>
              <w14:schemeClr w14:val="tx1"/>
            </w14:solidFill>
          </w14:textFill>
        </w:rPr>
        <w:t>落实政府采购政策需满足的资格要求：</w:t>
      </w:r>
    </w:p>
    <w:p w14:paraId="18B48859">
      <w:pPr>
        <w:keepNext w:val="0"/>
        <w:keepLines w:val="0"/>
        <w:widowControl/>
        <w:suppressLineNumbers w:val="0"/>
        <w:spacing w:before="0" w:beforeAutospacing="0" w:after="0" w:afterAutospacing="0" w:line="360" w:lineRule="atLeast"/>
        <w:ind w:left="0" w:right="0" w:firstLine="630"/>
        <w:jc w:val="both"/>
        <w:rPr>
          <w:rFonts w:hint="eastAsia" w:ascii="微软雅黑" w:hAnsi="微软雅黑" w:eastAsia="微软雅黑" w:cs="微软雅黑"/>
          <w:i w:val="0"/>
          <w:iCs w:val="0"/>
          <w:caps w:val="0"/>
          <w:color w:val="000000"/>
          <w:spacing w:val="0"/>
          <w:kern w:val="11"/>
          <w:sz w:val="27"/>
          <w:szCs w:val="27"/>
        </w:rPr>
      </w:pP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auto"/>
          <w:spacing w:val="0"/>
          <w:kern w:val="0"/>
          <w:sz w:val="21"/>
          <w:szCs w:val="21"/>
          <w:lang w:val="en-US" w:eastAsia="zh-CN" w:bidi="ar"/>
        </w:rPr>
        <w:t>专门面向：</w:t>
      </w: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auto"/>
          <w:spacing w:val="0"/>
          <w:kern w:val="0"/>
          <w:sz w:val="21"/>
          <w:szCs w:val="21"/>
          <w:lang w:val="en-US" w:eastAsia="zh-CN" w:bidi="ar"/>
        </w:rPr>
        <w:t>中小企业  </w:t>
      </w: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auto"/>
          <w:spacing w:val="0"/>
          <w:kern w:val="0"/>
          <w:sz w:val="21"/>
          <w:szCs w:val="21"/>
          <w:lang w:val="en-US" w:eastAsia="zh-CN" w:bidi="ar"/>
        </w:rPr>
        <w:t>小微企业 </w:t>
      </w: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auto"/>
          <w:spacing w:val="0"/>
          <w:kern w:val="0"/>
          <w:sz w:val="21"/>
          <w:szCs w:val="21"/>
          <w:lang w:val="en-US" w:eastAsia="zh-CN" w:bidi="ar"/>
        </w:rPr>
        <w:t>监狱企业 </w:t>
      </w:r>
      <w:r>
        <w:rPr>
          <w:rFonts w:hint="eastAsia" w:ascii="仿宋" w:hAnsi="仿宋" w:eastAsia="仿宋" w:cs="仿宋"/>
          <w:i w:val="0"/>
          <w:iCs w:val="0"/>
          <w:caps w:val="0"/>
          <w:color w:val="auto"/>
          <w:spacing w:val="0"/>
          <w:kern w:val="2"/>
          <w:sz w:val="21"/>
          <w:szCs w:val="21"/>
          <w:lang w:eastAsia="zh-CN"/>
        </w:rPr>
        <w:t>☑</w:t>
      </w:r>
      <w:r>
        <w:rPr>
          <w:rFonts w:hint="eastAsia" w:ascii="宋体" w:hAnsi="宋体" w:eastAsia="宋体" w:cs="宋体"/>
          <w:i w:val="0"/>
          <w:iCs w:val="0"/>
          <w:caps w:val="0"/>
          <w:color w:val="auto"/>
          <w:spacing w:val="0"/>
          <w:kern w:val="0"/>
          <w:sz w:val="21"/>
          <w:szCs w:val="21"/>
          <w:lang w:val="en-US" w:eastAsia="zh-CN" w:bidi="ar"/>
        </w:rPr>
        <w:t>福利性单位。</w:t>
      </w:r>
    </w:p>
    <w:p w14:paraId="5E350E80">
      <w:pPr>
        <w:keepNext w:val="0"/>
        <w:keepLines w:val="0"/>
        <w:widowControl/>
        <w:suppressLineNumbers w:val="0"/>
        <w:spacing w:before="0" w:beforeAutospacing="0" w:after="0" w:afterAutospacing="0" w:line="360" w:lineRule="atLeast"/>
        <w:ind w:left="0" w:right="0" w:firstLine="630"/>
        <w:jc w:val="both"/>
        <w:rPr>
          <w:rFonts w:hint="eastAsia" w:ascii="微软雅黑" w:hAnsi="微软雅黑" w:eastAsia="微软雅黑" w:cs="微软雅黑"/>
          <w:i w:val="0"/>
          <w:iCs w:val="0"/>
          <w:caps w:val="0"/>
          <w:color w:val="000000"/>
          <w:spacing w:val="0"/>
          <w:kern w:val="11"/>
          <w:sz w:val="27"/>
          <w:szCs w:val="27"/>
        </w:rPr>
      </w:pP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强制分包：大型企业应将采购份额的</w:t>
      </w:r>
      <w:r>
        <w:rPr>
          <w:rFonts w:hint="eastAsia" w:ascii="宋体" w:hAnsi="宋体" w:eastAsia="宋体" w:cs="宋体"/>
          <w:i w:val="0"/>
          <w:iCs w:val="0"/>
          <w:caps w:val="0"/>
          <w:color w:val="000000"/>
          <w:spacing w:val="0"/>
          <w:kern w:val="0"/>
          <w:sz w:val="21"/>
          <w:szCs w:val="21"/>
          <w:u w:val="single"/>
          <w:lang w:val="en-US" w:eastAsia="zh-CN" w:bidi="ar"/>
        </w:rPr>
        <w:t>   /   </w:t>
      </w:r>
      <w:r>
        <w:rPr>
          <w:rFonts w:hint="eastAsia" w:ascii="宋体" w:hAnsi="宋体" w:eastAsia="宋体" w:cs="宋体"/>
          <w:i w:val="0"/>
          <w:iCs w:val="0"/>
          <w:caps w:val="0"/>
          <w:color w:val="000000"/>
          <w:spacing w:val="0"/>
          <w:kern w:val="0"/>
          <w:sz w:val="21"/>
          <w:szCs w:val="21"/>
          <w:lang w:val="en-US" w:eastAsia="zh-CN" w:bidi="ar"/>
        </w:rPr>
        <w:t>%分包给中小企业。</w:t>
      </w:r>
    </w:p>
    <w:p w14:paraId="5656506D">
      <w:pPr>
        <w:spacing w:line="340" w:lineRule="exact"/>
        <w:ind w:firstLine="420" w:firstLineChars="200"/>
        <w:rPr>
          <w:rFonts w:hint="eastAsia" w:ascii="Times New Roman" w:hAnsi="Times New Roman" w:eastAsia="宋体"/>
          <w:b/>
          <w:bCs/>
          <w:color w:val="000000" w:themeColor="text1"/>
          <w:szCs w:val="24"/>
          <w:u w:val="single"/>
          <w:lang w:val="en-US" w:eastAsia="zh-CN"/>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3、</w:t>
      </w:r>
      <w:r>
        <w:rPr>
          <w:rFonts w:hint="eastAsia" w:ascii="宋体" w:hAnsi="宋体" w:eastAsia="宋体" w:cs="Times New Roman"/>
          <w:color w:val="000000" w:themeColor="text1"/>
          <w:szCs w:val="21"/>
          <w14:textFill>
            <w14:solidFill>
              <w14:schemeClr w14:val="tx1"/>
            </w14:solidFill>
          </w14:textFill>
        </w:rPr>
        <w:t>本项目的特定资格要求：</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Times New Roman" w:hAnsi="Times New Roman" w:eastAsia="宋体"/>
          <w:b/>
          <w:bCs/>
          <w:color w:val="000000" w:themeColor="text1"/>
          <w:szCs w:val="24"/>
          <w:u w:val="single"/>
          <w:lang w:val="en-US" w:eastAsia="zh-CN"/>
          <w14:textFill>
            <w14:solidFill>
              <w14:schemeClr w14:val="tx1"/>
            </w14:solidFill>
          </w14:textFill>
        </w:rPr>
        <w:t>具备省级自然资源主管部门颁发的</w:t>
      </w:r>
      <w:r>
        <w:rPr>
          <w:rFonts w:hint="eastAsia" w:ascii="Times New Roman" w:eastAsia="宋体"/>
          <w:b/>
          <w:bCs/>
          <w:color w:val="000000" w:themeColor="text1"/>
          <w:szCs w:val="24"/>
          <w:u w:val="single"/>
          <w:lang w:val="en-US" w:eastAsia="zh-CN"/>
          <w14:textFill>
            <w14:solidFill>
              <w14:schemeClr w14:val="tx1"/>
            </w14:solidFill>
          </w14:textFill>
        </w:rPr>
        <w:t>有效的</w:t>
      </w:r>
      <w:r>
        <w:rPr>
          <w:rFonts w:hint="eastAsia" w:ascii="Times New Roman" w:hAnsi="Times New Roman" w:eastAsia="宋体"/>
          <w:b/>
          <w:bCs/>
          <w:color w:val="000000" w:themeColor="text1"/>
          <w:szCs w:val="24"/>
          <w:u w:val="single"/>
          <w:lang w:val="en-US" w:eastAsia="zh-CN"/>
          <w14:textFill>
            <w14:solidFill>
              <w14:schemeClr w14:val="tx1"/>
            </w14:solidFill>
          </w14:textFill>
        </w:rPr>
        <w:t>土地估价机构备案证明</w:t>
      </w:r>
    </w:p>
    <w:p w14:paraId="43E16FA4">
      <w:pPr>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Times New Roman"/>
          <w:color w:val="000000" w:themeColor="text1"/>
          <w:szCs w:val="21"/>
          <w14:textFill>
            <w14:solidFill>
              <w14:schemeClr w14:val="tx1"/>
            </w14:solidFill>
          </w14:textFill>
        </w:rPr>
      </w:pPr>
    </w:p>
    <w:p w14:paraId="62070504">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4、单位负责人为同</w:t>
      </w:r>
      <w:r>
        <w:rPr>
          <w:rFonts w:hint="eastAsia" w:ascii="宋体" w:hAnsi="宋体"/>
          <w:color w:val="000000" w:themeColor="text1"/>
          <w:szCs w:val="21"/>
          <w14:textFill>
            <w14:solidFill>
              <w14:schemeClr w14:val="tx1"/>
            </w14:solidFill>
          </w14:textFill>
        </w:rPr>
        <w:t>一人或者存在直接控股、管理关系的不同供应商，不得参加同一合同项下的政府采购活动。</w:t>
      </w:r>
    </w:p>
    <w:p w14:paraId="090B752D">
      <w:pPr>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、为本采购项目提供整体设计、规范编制或者项目管理、监理、检测等服务的，不得再参加此项目的其他采购活动。</w:t>
      </w:r>
    </w:p>
    <w:p w14:paraId="191A2A20">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、列入失信被执行人、重大税收违法失信主体名单、政府采购严重违法失信行为记录名单的，拒绝其参与政府采购活动。</w:t>
      </w:r>
    </w:p>
    <w:p w14:paraId="615CE63C">
      <w:pPr>
        <w:pStyle w:val="13"/>
        <w:rPr>
          <w:rFonts w:hint="default" w:eastAsia="宋体"/>
          <w:color w:val="000000" w:themeColor="text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联合体响应。本次采购</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不接受</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联合体响应。</w:t>
      </w:r>
    </w:p>
    <w:p w14:paraId="6B008DFA">
      <w:pPr>
        <w:widowControl w:val="0"/>
        <w:spacing w:after="120" w:line="240" w:lineRule="auto"/>
        <w:ind w:left="0" w:leftChars="0" w:firstLine="422" w:firstLineChars="200"/>
        <w:jc w:val="both"/>
        <w:rPr>
          <w:rFonts w:hint="eastAsia" w:ascii="宋体" w:hAnsi="宋体" w:eastAsia="宋体" w:cs="宋体"/>
          <w:b/>
          <w:bCs/>
          <w:i w:val="0"/>
          <w:iCs w:val="0"/>
          <w:caps w:val="0"/>
          <w:color w:val="000000"/>
          <w:spacing w:val="0"/>
          <w:kern w:val="2"/>
          <w:sz w:val="21"/>
          <w:szCs w:val="21"/>
          <w:shd w:val="clear" w:color="auto" w:fill="FFFFFF"/>
          <w:lang w:val="en-US" w:eastAsia="zh-CN" w:bidi="ar-SA"/>
        </w:rPr>
      </w:pPr>
      <w:r>
        <w:rPr>
          <w:rFonts w:hint="eastAsia" w:ascii="宋体" w:hAnsi="宋体" w:eastAsia="宋体" w:cs="宋体"/>
          <w:b/>
          <w:bCs/>
          <w:i w:val="0"/>
          <w:iCs w:val="0"/>
          <w:caps w:val="0"/>
          <w:color w:val="000000"/>
          <w:spacing w:val="0"/>
          <w:kern w:val="2"/>
          <w:sz w:val="21"/>
          <w:szCs w:val="21"/>
          <w:shd w:val="clear" w:color="auto" w:fill="FFFFFF"/>
          <w:lang w:val="en-US" w:eastAsia="zh-CN" w:bidi="ar-SA"/>
        </w:rPr>
        <w:t>注明：依据湘财购〔2022 〕17号 湖南省财政厅《关于政府采购促进中小企业发展有关措施的通知》，符合法定条件的供应商凭《湖南省政府采购供应商资格承诺函》参与政府采购活动，无需提供财务状况、缴纳税收和社会保障资金等资格证明材料</w:t>
      </w:r>
      <w:r>
        <w:rPr>
          <w:rFonts w:hint="eastAsia" w:ascii="宋体" w:hAnsi="宋体" w:eastAsia="宋体" w:cs="宋体"/>
          <w:b/>
          <w:bCs/>
          <w:i w:val="0"/>
          <w:iCs w:val="0"/>
          <w:caps w:val="0"/>
          <w:color w:val="000000"/>
          <w:spacing w:val="0"/>
          <w:kern w:val="2"/>
          <w:sz w:val="21"/>
          <w:szCs w:val="21"/>
          <w:lang w:val="en-US" w:eastAsia="zh-CN" w:bidi="ar-SA"/>
        </w:rPr>
        <w:t>。</w:t>
      </w:r>
      <w:r>
        <w:rPr>
          <w:rFonts w:hint="eastAsia" w:ascii="宋体" w:hAnsi="宋体" w:eastAsia="宋体" w:cs="宋体"/>
          <w:b/>
          <w:bCs/>
          <w:i w:val="0"/>
          <w:iCs w:val="0"/>
          <w:caps w:val="0"/>
          <w:color w:val="000000"/>
          <w:spacing w:val="0"/>
          <w:kern w:val="2"/>
          <w:sz w:val="21"/>
          <w:szCs w:val="21"/>
          <w:shd w:val="clear" w:color="auto" w:fill="FFFFFF"/>
          <w:lang w:val="en-US" w:eastAsia="zh-CN" w:bidi="ar-SA"/>
        </w:rPr>
        <w:t>提供虚假承诺的供应商将以虚假资料谋取中标（成交）的违法行为，被列入不良记录名单。</w:t>
      </w:r>
    </w:p>
    <w:p w14:paraId="336718AB">
      <w:pPr>
        <w:keepNext/>
        <w:keepLines/>
        <w:pageBreakBefore w:val="0"/>
        <w:kinsoku/>
        <w:wordWrap/>
        <w:overflowPunct/>
        <w:topLinePunct w:val="0"/>
        <w:autoSpaceDE/>
        <w:autoSpaceDN/>
        <w:bidi w:val="0"/>
        <w:adjustRightInd w:val="0"/>
        <w:snapToGrid w:val="0"/>
        <w:spacing w:line="360" w:lineRule="auto"/>
        <w:textAlignment w:val="auto"/>
        <w:outlineLvl w:val="1"/>
        <w:rPr>
          <w:rFonts w:hint="eastAsia" w:ascii="黑体" w:hAnsi="黑体" w:eastAsia="黑体"/>
          <w:b/>
          <w:bCs/>
          <w:color w:val="000000" w:themeColor="text1"/>
          <w:sz w:val="24"/>
          <w:szCs w:val="32"/>
          <w:lang w:val="en-US" w:eastAsia="zh-CN"/>
          <w14:textFill>
            <w14:solidFill>
              <w14:schemeClr w14:val="tx1"/>
            </w14:solidFill>
          </w14:textFill>
        </w:rPr>
      </w:pPr>
      <w:r>
        <w:rPr>
          <w:rFonts w:hint="eastAsia" w:ascii="黑体" w:hAnsi="黑体" w:eastAsia="黑体"/>
          <w:b/>
          <w:bCs/>
          <w:color w:val="000000" w:themeColor="text1"/>
          <w:sz w:val="24"/>
          <w:szCs w:val="32"/>
          <w14:textFill>
            <w14:solidFill>
              <w14:schemeClr w14:val="tx1"/>
            </w14:solidFill>
          </w14:textFill>
        </w:rPr>
        <w:t>五、</w:t>
      </w:r>
      <w:r>
        <w:rPr>
          <w:rFonts w:hint="eastAsia" w:ascii="黑体" w:hAnsi="黑体" w:eastAsia="黑体"/>
          <w:b/>
          <w:bCs/>
          <w:color w:val="000000" w:themeColor="text1"/>
          <w:sz w:val="24"/>
          <w:szCs w:val="32"/>
          <w:lang w:val="en-US" w:eastAsia="zh-CN"/>
          <w14:textFill>
            <w14:solidFill>
              <w14:schemeClr w14:val="tx1"/>
            </w14:solidFill>
          </w14:textFill>
        </w:rPr>
        <w:t>获取磋商文件的时间、地点及方式</w:t>
      </w:r>
    </w:p>
    <w:p w14:paraId="330EF795">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时间：</w:t>
      </w:r>
      <w:r>
        <w:rPr>
          <w:rFonts w:hint="eastAsia" w:ascii="宋体" w:hAnsi="宋体" w:eastAsia="宋体" w:cs="宋体"/>
          <w:color w:val="auto"/>
          <w:kern w:val="0"/>
          <w:sz w:val="21"/>
          <w:szCs w:val="21"/>
          <w:u w:val="single"/>
        </w:rPr>
        <w:t>2</w:t>
      </w:r>
      <w:r>
        <w:rPr>
          <w:rFonts w:hint="eastAsia" w:ascii="宋体" w:hAnsi="宋体" w:eastAsia="宋体" w:cs="宋体"/>
          <w:color w:val="auto"/>
          <w:kern w:val="0"/>
          <w:sz w:val="21"/>
          <w:szCs w:val="21"/>
          <w:u w:val="single"/>
          <w:lang w:val="en-US" w:eastAsia="zh-CN"/>
        </w:rPr>
        <w:t>02</w:t>
      </w:r>
      <w:r>
        <w:rPr>
          <w:rFonts w:hint="eastAsia" w:ascii="宋体" w:hAnsi="宋体" w:cs="宋体"/>
          <w:color w:val="auto"/>
          <w:kern w:val="0"/>
          <w:sz w:val="21"/>
          <w:szCs w:val="21"/>
          <w:u w:val="single"/>
          <w:lang w:val="en-US" w:eastAsia="zh-CN"/>
        </w:rPr>
        <w:t>6</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u w:val="single"/>
          <w:lang w:val="en-US" w:eastAsia="zh-CN"/>
        </w:rPr>
        <w:t xml:space="preserve">  </w:t>
      </w:r>
      <w:r>
        <w:rPr>
          <w:rFonts w:hint="eastAsia" w:ascii="宋体" w:hAnsi="宋体" w:cs="宋体"/>
          <w:color w:val="auto"/>
          <w:kern w:val="0"/>
          <w:sz w:val="21"/>
          <w:szCs w:val="21"/>
          <w:u w:val="single"/>
          <w:lang w:val="en-US" w:eastAsia="zh-CN"/>
        </w:rPr>
        <w:t xml:space="preserve">06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pacing w:val="-2"/>
          <w:kern w:val="0"/>
          <w:sz w:val="21"/>
          <w:szCs w:val="21"/>
        </w:rPr>
        <w:t>月</w:t>
      </w:r>
      <w:r>
        <w:rPr>
          <w:rFonts w:hint="eastAsia" w:ascii="宋体" w:hAnsi="宋体" w:eastAsia="宋体" w:cs="宋体"/>
          <w:color w:val="auto"/>
          <w:kern w:val="0"/>
          <w:sz w:val="21"/>
          <w:szCs w:val="21"/>
          <w:u w:val="single"/>
          <w:lang w:val="en-US" w:eastAsia="zh-CN"/>
        </w:rPr>
        <w:t xml:space="preserve">  </w:t>
      </w:r>
      <w:r>
        <w:rPr>
          <w:rFonts w:hint="eastAsia" w:ascii="宋体" w:hAnsi="宋体" w:cs="宋体"/>
          <w:color w:val="auto"/>
          <w:kern w:val="0"/>
          <w:sz w:val="21"/>
          <w:szCs w:val="21"/>
          <w:u w:val="single"/>
          <w:lang w:val="en-US" w:eastAsia="zh-CN"/>
        </w:rPr>
        <w:t>04</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pacing w:val="-2"/>
          <w:kern w:val="0"/>
          <w:sz w:val="21"/>
          <w:szCs w:val="21"/>
        </w:rPr>
        <w:t>日</w:t>
      </w:r>
      <w:r>
        <w:rPr>
          <w:rFonts w:hint="eastAsia" w:ascii="宋体" w:hAnsi="宋体" w:eastAsia="宋体" w:cs="宋体"/>
          <w:color w:val="auto"/>
          <w:kern w:val="0"/>
          <w:sz w:val="21"/>
          <w:szCs w:val="21"/>
        </w:rPr>
        <w:t>至</w:t>
      </w:r>
      <w:r>
        <w:rPr>
          <w:rFonts w:hint="eastAsia" w:ascii="宋体" w:hAnsi="宋体" w:eastAsia="宋体" w:cs="宋体"/>
          <w:color w:val="auto"/>
          <w:kern w:val="0"/>
          <w:sz w:val="21"/>
          <w:szCs w:val="21"/>
          <w:highlight w:val="none"/>
          <w:u w:val="single"/>
        </w:rPr>
        <w:t>202</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u w:val="single"/>
          <w:lang w:val="en-US" w:eastAsia="zh-CN"/>
        </w:rPr>
        <w:t xml:space="preserve"> </w:t>
      </w:r>
      <w:r>
        <w:rPr>
          <w:rFonts w:hint="eastAsia" w:ascii="宋体" w:hAnsi="宋体" w:cs="宋体"/>
          <w:color w:val="auto"/>
          <w:kern w:val="0"/>
          <w:sz w:val="21"/>
          <w:szCs w:val="21"/>
          <w:u w:val="single"/>
          <w:lang w:val="en-US" w:eastAsia="zh-CN"/>
        </w:rPr>
        <w:t>06</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月</w:t>
      </w:r>
      <w:r>
        <w:rPr>
          <w:rFonts w:hint="eastAsia" w:ascii="宋体" w:hAnsi="宋体" w:eastAsia="宋体" w:cs="宋体"/>
          <w:color w:val="auto"/>
          <w:kern w:val="0"/>
          <w:sz w:val="21"/>
          <w:szCs w:val="21"/>
          <w:u w:val="single"/>
          <w:lang w:val="en-US" w:eastAsia="zh-CN"/>
        </w:rPr>
        <w:t xml:space="preserve"> </w:t>
      </w:r>
      <w:r>
        <w:rPr>
          <w:rFonts w:hint="eastAsia" w:ascii="宋体" w:hAnsi="宋体" w:cs="宋体"/>
          <w:color w:val="auto"/>
          <w:kern w:val="0"/>
          <w:sz w:val="21"/>
          <w:szCs w:val="21"/>
          <w:u w:val="single"/>
          <w:lang w:val="en-US" w:eastAsia="zh-CN"/>
        </w:rPr>
        <w:t>11</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pacing w:val="-2"/>
          <w:kern w:val="0"/>
          <w:sz w:val="21"/>
          <w:szCs w:val="21"/>
        </w:rPr>
        <w:t>日</w:t>
      </w:r>
      <w:r>
        <w:rPr>
          <w:rFonts w:hint="eastAsia" w:ascii="宋体" w:hAnsi="宋体" w:eastAsia="宋体" w:cs="宋体"/>
          <w:color w:val="auto"/>
          <w:spacing w:val="-38"/>
          <w:kern w:val="0"/>
          <w:sz w:val="21"/>
          <w:szCs w:val="21"/>
        </w:rPr>
        <w:t>，</w:t>
      </w:r>
      <w:r>
        <w:rPr>
          <w:rFonts w:hint="eastAsia" w:ascii="宋体" w:hAnsi="宋体" w:eastAsia="宋体" w:cs="宋体"/>
          <w:color w:val="auto"/>
          <w:kern w:val="0"/>
          <w:sz w:val="21"/>
          <w:szCs w:val="21"/>
        </w:rPr>
        <w:t>每</w:t>
      </w:r>
      <w:r>
        <w:rPr>
          <w:rFonts w:hint="eastAsia" w:ascii="宋体" w:hAnsi="宋体" w:eastAsia="宋体" w:cs="宋体"/>
          <w:color w:val="auto"/>
          <w:spacing w:val="-2"/>
          <w:kern w:val="0"/>
          <w:sz w:val="21"/>
          <w:szCs w:val="21"/>
        </w:rPr>
        <w:t>日8</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30</w:t>
      </w:r>
      <w:r>
        <w:rPr>
          <w:rFonts w:hint="eastAsia" w:ascii="宋体" w:hAnsi="宋体" w:eastAsia="宋体" w:cs="宋体"/>
          <w:color w:val="auto"/>
          <w:kern w:val="0"/>
          <w:sz w:val="21"/>
          <w:szCs w:val="21"/>
        </w:rPr>
        <w:t>-12:00</w:t>
      </w:r>
      <w:r>
        <w:rPr>
          <w:rFonts w:hint="eastAsia" w:ascii="宋体" w:hAnsi="宋体" w:eastAsia="宋体" w:cs="宋体"/>
          <w:color w:val="auto"/>
          <w:spacing w:val="-41"/>
          <w:kern w:val="0"/>
          <w:sz w:val="21"/>
          <w:szCs w:val="21"/>
        </w:rPr>
        <w:t>，</w:t>
      </w:r>
      <w:r>
        <w:rPr>
          <w:rFonts w:hint="eastAsia" w:ascii="宋体" w:hAnsi="宋体" w:eastAsia="宋体" w:cs="宋体"/>
          <w:color w:val="auto"/>
          <w:kern w:val="0"/>
          <w:sz w:val="21"/>
          <w:szCs w:val="21"/>
        </w:rPr>
        <w:t>14:30-17:</w:t>
      </w:r>
      <w:r>
        <w:rPr>
          <w:rFonts w:hint="eastAsia" w:ascii="宋体" w:hAnsi="宋体" w:eastAsia="宋体" w:cs="宋体"/>
          <w:color w:val="auto"/>
          <w:kern w:val="0"/>
          <w:sz w:val="21"/>
          <w:szCs w:val="21"/>
          <w:lang w:val="en-US" w:eastAsia="zh-CN"/>
        </w:rPr>
        <w:t>30</w:t>
      </w:r>
      <w:r>
        <w:rPr>
          <w:rFonts w:hint="eastAsia" w:ascii="宋体" w:hAnsi="宋体" w:eastAsia="宋体" w:cs="宋体"/>
          <w:color w:val="auto"/>
          <w:kern w:val="2"/>
          <w:sz w:val="21"/>
          <w:szCs w:val="21"/>
        </w:rPr>
        <w:t>（北京时间，</w:t>
      </w:r>
      <w:r>
        <w:rPr>
          <w:rFonts w:hint="eastAsia" w:ascii="宋体" w:hAnsi="宋体" w:eastAsia="宋体" w:cs="宋体"/>
          <w:color w:val="auto"/>
          <w:kern w:val="2"/>
          <w:sz w:val="21"/>
          <w:szCs w:val="21"/>
          <w:lang w:eastAsia="zh-CN"/>
        </w:rPr>
        <w:t>周末及</w:t>
      </w:r>
      <w:r>
        <w:rPr>
          <w:rFonts w:hint="eastAsia" w:ascii="宋体" w:hAnsi="宋体" w:eastAsia="宋体" w:cs="宋体"/>
          <w:color w:val="auto"/>
          <w:kern w:val="2"/>
          <w:sz w:val="21"/>
          <w:szCs w:val="21"/>
        </w:rPr>
        <w:t>法定节假日除外）。</w:t>
      </w:r>
    </w:p>
    <w:p w14:paraId="09E71D91">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2、地点：</w:t>
      </w:r>
      <w:r>
        <w:rPr>
          <w:rFonts w:hint="eastAsia" w:ascii="宋体" w:hAnsi="宋体" w:eastAsia="宋体" w:cs="宋体"/>
          <w:color w:val="auto"/>
          <w:kern w:val="2"/>
          <w:sz w:val="21"/>
          <w:szCs w:val="21"/>
          <w:lang w:val="en-US" w:eastAsia="zh-CN"/>
        </w:rPr>
        <w:t>湖南善诚项目管理有限公司</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怀化市鹤城区新时代广场南座1322）</w:t>
      </w:r>
    </w:p>
    <w:p w14:paraId="6F7F32A9">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hint="eastAsia"/>
        </w:rPr>
      </w:pPr>
      <w:r>
        <w:rPr>
          <w:rFonts w:hint="eastAsia" w:ascii="宋体" w:hAnsi="宋体" w:eastAsia="宋体" w:cs="宋体"/>
          <w:color w:val="auto"/>
          <w:kern w:val="2"/>
          <w:sz w:val="21"/>
          <w:szCs w:val="21"/>
          <w:lang w:val="en-US" w:eastAsia="zh-CN"/>
        </w:rPr>
        <w:t>3、方式：</w:t>
      </w:r>
      <w:r>
        <w:rPr>
          <w:rFonts w:hint="eastAsia"/>
        </w:rPr>
        <w:t>现场报名领取磋商文件</w:t>
      </w:r>
    </w:p>
    <w:p w14:paraId="79678417">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hint="eastAsia" w:ascii="宋体" w:hAnsi="宋体" w:eastAsia="宋体" w:cs="宋体"/>
          <w:color w:val="auto"/>
          <w:spacing w:val="-14"/>
          <w:kern w:val="0"/>
          <w:sz w:val="21"/>
          <w:szCs w:val="21"/>
          <w:lang w:eastAsia="zh-CN"/>
        </w:rPr>
      </w:pPr>
      <w:r>
        <w:rPr>
          <w:rFonts w:hint="eastAsia" w:ascii="Times New Roman" w:hAnsi="Times New Roman" w:cs="Times New Roman"/>
          <w:lang w:val="en-US" w:eastAsia="zh-CN"/>
        </w:rPr>
        <w:t>4、</w:t>
      </w:r>
      <w:r>
        <w:rPr>
          <w:rFonts w:hint="eastAsia" w:ascii="Times New Roman" w:hAnsi="Times New Roman" w:cs="Times New Roman"/>
        </w:rPr>
        <w:t>报名领取磋商文件时，请经办人携带</w:t>
      </w:r>
      <w:r>
        <w:rPr>
          <w:rFonts w:hint="eastAsia" w:ascii="Times New Roman" w:hAnsi="Times New Roman" w:cs="Times New Roman"/>
          <w:lang w:eastAsia="zh-CN"/>
        </w:rPr>
        <w:t>：</w:t>
      </w:r>
      <w:r>
        <w:rPr>
          <w:rFonts w:hint="eastAsia" w:ascii="宋体" w:hAnsi="宋体" w:eastAsia="宋体" w:cs="宋体"/>
          <w:color w:val="auto"/>
          <w:kern w:val="2"/>
          <w:sz w:val="21"/>
          <w:szCs w:val="21"/>
        </w:rPr>
        <w:t>本人身份证原件，法人携带法定代表人身份证明原件或者授权委托人携带法定代表人授权委托书原件并附法定代表人身份证明原件、供应商资格声明</w:t>
      </w:r>
      <w:r>
        <w:rPr>
          <w:rFonts w:hint="default" w:ascii="宋体" w:hAnsi="宋体" w:eastAsia="宋体" w:cs="宋体"/>
          <w:color w:val="auto"/>
          <w:kern w:val="2"/>
          <w:sz w:val="21"/>
          <w:szCs w:val="21"/>
          <w:lang w:eastAsia="zh-CN"/>
        </w:rPr>
        <w:t>(</w:t>
      </w:r>
      <w:r>
        <w:rPr>
          <w:rFonts w:hint="eastAsia" w:ascii="宋体" w:hAnsi="宋体" w:eastAsia="宋体" w:cs="宋体"/>
          <w:color w:val="auto"/>
          <w:kern w:val="2"/>
          <w:sz w:val="21"/>
          <w:szCs w:val="21"/>
          <w:lang w:eastAsia="zh-CN"/>
        </w:rPr>
        <w:t>格式</w:t>
      </w:r>
      <w:r>
        <w:rPr>
          <w:rFonts w:hint="default" w:ascii="宋体" w:hAnsi="宋体" w:eastAsia="宋体" w:cs="宋体"/>
          <w:color w:val="auto"/>
          <w:kern w:val="2"/>
          <w:sz w:val="21"/>
          <w:szCs w:val="21"/>
          <w:lang w:eastAsia="zh-CN"/>
        </w:rPr>
        <w:t>)</w:t>
      </w:r>
      <w:r>
        <w:rPr>
          <w:rFonts w:hint="eastAsia" w:ascii="宋体" w:hAnsi="宋体" w:eastAsia="宋体" w:cs="宋体"/>
          <w:color w:val="auto"/>
          <w:kern w:val="2"/>
          <w:sz w:val="21"/>
          <w:szCs w:val="21"/>
          <w:lang w:eastAsia="zh-CN"/>
        </w:rPr>
        <w:t>、湖南省政府采购供应商资格承诺函（格式）</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rPr>
        <w:t>营业执照复印件</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所有资料应</w:t>
      </w:r>
      <w:r>
        <w:rPr>
          <w:rFonts w:hint="eastAsia" w:ascii="宋体" w:hAnsi="宋体" w:eastAsia="宋体" w:cs="宋体"/>
          <w:color w:val="auto"/>
          <w:kern w:val="2"/>
          <w:sz w:val="21"/>
          <w:szCs w:val="21"/>
          <w:lang w:val="en-US" w:eastAsia="zh-CN"/>
        </w:rPr>
        <w:t>装订成册，一式两份并</w:t>
      </w:r>
      <w:r>
        <w:rPr>
          <w:rFonts w:hint="eastAsia" w:ascii="宋体" w:hAnsi="宋体" w:eastAsia="宋体" w:cs="宋体"/>
          <w:color w:val="auto"/>
          <w:kern w:val="2"/>
          <w:sz w:val="21"/>
          <w:szCs w:val="21"/>
        </w:rPr>
        <w:t>加盖单位</w:t>
      </w:r>
      <w:r>
        <w:rPr>
          <w:rFonts w:hint="default" w:ascii="宋体" w:hAnsi="宋体" w:eastAsia="宋体" w:cs="宋体"/>
          <w:color w:val="auto"/>
          <w:kern w:val="2"/>
          <w:sz w:val="21"/>
          <w:szCs w:val="21"/>
        </w:rPr>
        <w:t>公</w:t>
      </w:r>
      <w:r>
        <w:rPr>
          <w:rFonts w:hint="eastAsia" w:ascii="宋体" w:hAnsi="宋体" w:eastAsia="宋体" w:cs="宋体"/>
          <w:color w:val="auto"/>
          <w:kern w:val="2"/>
          <w:sz w:val="21"/>
          <w:szCs w:val="21"/>
        </w:rPr>
        <w:t>章</w:t>
      </w:r>
      <w:r>
        <w:rPr>
          <w:rFonts w:hint="eastAsia" w:ascii="宋体" w:hAnsi="宋体" w:eastAsia="宋体" w:cs="宋体"/>
          <w:color w:val="auto"/>
          <w:kern w:val="2"/>
          <w:sz w:val="21"/>
          <w:szCs w:val="21"/>
          <w:lang w:eastAsia="zh-CN"/>
        </w:rPr>
        <w:t>）</w:t>
      </w:r>
      <w:r>
        <w:rPr>
          <w:rFonts w:hint="eastAsia" w:ascii="宋体" w:hAnsi="宋体" w:cs="宋体"/>
          <w:color w:val="auto"/>
          <w:kern w:val="2"/>
          <w:sz w:val="21"/>
          <w:szCs w:val="21"/>
          <w:lang w:eastAsia="zh-CN"/>
        </w:rPr>
        <w:t>。</w:t>
      </w:r>
    </w:p>
    <w:p w14:paraId="4E771BA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20" w:lineRule="atLeast"/>
        <w:ind w:right="0" w:firstLine="422"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val="0"/>
          <w:color w:val="000000" w:themeColor="text1"/>
          <w:kern w:val="1"/>
          <w:sz w:val="21"/>
          <w:szCs w:val="21"/>
          <w:lang w:val="en-US" w:eastAsia="zh-CN" w:bidi="ar"/>
          <w14:textFill>
            <w14:solidFill>
              <w14:schemeClr w14:val="tx1"/>
            </w14:solidFill>
          </w14:textFill>
        </w:rPr>
        <w:t>六、响应文件提交的截止时间、开启时间及地点</w:t>
      </w:r>
    </w:p>
    <w:p w14:paraId="05750074">
      <w:pPr>
        <w:keepNext w:val="0"/>
        <w:keepLines w:val="0"/>
        <w:widowControl/>
        <w:suppressLineNumbers w:val="0"/>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auto"/>
          <w:spacing w:val="0"/>
          <w:kern w:val="11"/>
          <w:sz w:val="27"/>
          <w:szCs w:val="27"/>
          <w:lang w:eastAsia="zh-CN"/>
        </w:rPr>
      </w:pPr>
      <w:r>
        <w:rPr>
          <w:rFonts w:hint="eastAsia" w:ascii="宋体" w:hAnsi="宋体" w:eastAsia="宋体" w:cs="宋体"/>
          <w:i w:val="0"/>
          <w:iCs w:val="0"/>
          <w:caps w:val="0"/>
          <w:color w:val="000000"/>
          <w:spacing w:val="0"/>
          <w:kern w:val="0"/>
          <w:sz w:val="21"/>
          <w:szCs w:val="21"/>
          <w:lang w:val="en-US" w:eastAsia="zh-CN" w:bidi="ar"/>
        </w:rPr>
        <w:t>1、递交截止时间：</w:t>
      </w:r>
      <w:r>
        <w:rPr>
          <w:rFonts w:hint="eastAsia" w:ascii="宋体" w:hAnsi="宋体" w:eastAsia="宋体" w:cs="宋体"/>
          <w:i w:val="0"/>
          <w:iCs w:val="0"/>
          <w:caps w:val="0"/>
          <w:color w:val="auto"/>
          <w:spacing w:val="0"/>
          <w:kern w:val="0"/>
          <w:sz w:val="21"/>
          <w:szCs w:val="21"/>
          <w:lang w:val="en-US" w:eastAsia="zh-CN" w:bidi="ar"/>
        </w:rPr>
        <w:t>202</w:t>
      </w:r>
      <w:r>
        <w:rPr>
          <w:rFonts w:hint="eastAsia" w:ascii="宋体" w:hAnsi="宋体" w:cs="宋体"/>
          <w:i w:val="0"/>
          <w:iCs w:val="0"/>
          <w:caps w:val="0"/>
          <w:color w:val="auto"/>
          <w:spacing w:val="0"/>
          <w:kern w:val="0"/>
          <w:sz w:val="21"/>
          <w:szCs w:val="21"/>
          <w:lang w:val="en-US" w:eastAsia="zh-CN" w:bidi="ar"/>
        </w:rPr>
        <w:t>6</w:t>
      </w:r>
      <w:r>
        <w:rPr>
          <w:rFonts w:hint="eastAsia" w:ascii="宋体" w:hAnsi="宋体" w:eastAsia="宋体" w:cs="宋体"/>
          <w:i w:val="0"/>
          <w:iCs w:val="0"/>
          <w:caps w:val="0"/>
          <w:color w:val="auto"/>
          <w:spacing w:val="0"/>
          <w:kern w:val="0"/>
          <w:sz w:val="21"/>
          <w:szCs w:val="21"/>
          <w:lang w:val="en-US" w:eastAsia="zh-CN" w:bidi="ar"/>
        </w:rPr>
        <w:t>年</w:t>
      </w:r>
      <w:r>
        <w:rPr>
          <w:rFonts w:hint="eastAsia" w:ascii="宋体" w:hAnsi="宋体" w:cs="宋体"/>
          <w:i w:val="0"/>
          <w:iCs w:val="0"/>
          <w:caps w:val="0"/>
          <w:color w:val="auto"/>
          <w:spacing w:val="0"/>
          <w:kern w:val="0"/>
          <w:sz w:val="21"/>
          <w:szCs w:val="21"/>
          <w:lang w:val="en-US" w:eastAsia="zh-CN" w:bidi="ar"/>
        </w:rPr>
        <w:t>6</w:t>
      </w:r>
      <w:r>
        <w:rPr>
          <w:rFonts w:hint="eastAsia" w:ascii="宋体" w:hAnsi="宋体" w:eastAsia="宋体" w:cs="宋体"/>
          <w:i w:val="0"/>
          <w:iCs w:val="0"/>
          <w:caps w:val="0"/>
          <w:color w:val="auto"/>
          <w:spacing w:val="0"/>
          <w:kern w:val="0"/>
          <w:sz w:val="21"/>
          <w:szCs w:val="21"/>
          <w:lang w:val="en-US" w:eastAsia="zh-CN" w:bidi="ar"/>
        </w:rPr>
        <w:t>月</w:t>
      </w:r>
      <w:r>
        <w:rPr>
          <w:rFonts w:hint="eastAsia" w:ascii="宋体" w:hAnsi="宋体" w:cs="宋体"/>
          <w:i w:val="0"/>
          <w:iCs w:val="0"/>
          <w:caps w:val="0"/>
          <w:color w:val="auto"/>
          <w:spacing w:val="0"/>
          <w:kern w:val="0"/>
          <w:sz w:val="21"/>
          <w:szCs w:val="21"/>
          <w:lang w:val="en-US" w:eastAsia="zh-CN" w:bidi="ar"/>
        </w:rPr>
        <w:t>16</w:t>
      </w:r>
      <w:r>
        <w:rPr>
          <w:rFonts w:hint="eastAsia" w:ascii="宋体" w:hAnsi="宋体" w:eastAsia="宋体" w:cs="宋体"/>
          <w:i w:val="0"/>
          <w:iCs w:val="0"/>
          <w:caps w:val="0"/>
          <w:color w:val="auto"/>
          <w:spacing w:val="0"/>
          <w:kern w:val="0"/>
          <w:sz w:val="21"/>
          <w:szCs w:val="21"/>
          <w:lang w:val="en-US" w:eastAsia="zh-CN" w:bidi="ar"/>
        </w:rPr>
        <w:t xml:space="preserve">  日9:30分（北京时间）</w:t>
      </w:r>
      <w:r>
        <w:rPr>
          <w:rFonts w:hint="eastAsia" w:ascii="微软雅黑" w:hAnsi="微软雅黑" w:eastAsia="微软雅黑" w:cs="微软雅黑"/>
          <w:i w:val="0"/>
          <w:iCs w:val="0"/>
          <w:caps w:val="0"/>
          <w:color w:val="auto"/>
          <w:spacing w:val="0"/>
          <w:kern w:val="11"/>
          <w:sz w:val="27"/>
          <w:szCs w:val="27"/>
          <w:lang w:eastAsia="zh-CN"/>
        </w:rPr>
        <w:t>。</w:t>
      </w:r>
    </w:p>
    <w:p w14:paraId="1D30D8C6">
      <w:pPr>
        <w:keepNext w:val="0"/>
        <w:keepLines w:val="0"/>
        <w:widowControl/>
        <w:suppressLineNumbers w:val="0"/>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000000"/>
          <w:spacing w:val="0"/>
          <w:kern w:val="11"/>
          <w:sz w:val="27"/>
          <w:szCs w:val="27"/>
        </w:rPr>
      </w:pPr>
      <w:r>
        <w:rPr>
          <w:rFonts w:hint="eastAsia" w:ascii="宋体" w:hAnsi="宋体" w:eastAsia="宋体" w:cs="宋体"/>
          <w:i w:val="0"/>
          <w:iCs w:val="0"/>
          <w:caps w:val="0"/>
          <w:color w:val="000000"/>
          <w:spacing w:val="0"/>
          <w:kern w:val="0"/>
          <w:sz w:val="21"/>
          <w:szCs w:val="21"/>
          <w:lang w:val="en-US" w:eastAsia="zh-CN" w:bidi="ar"/>
        </w:rPr>
        <w:t>2、开启时间：同投标截止时间。</w:t>
      </w:r>
    </w:p>
    <w:p w14:paraId="534C112F">
      <w:pPr>
        <w:keepNext w:val="0"/>
        <w:keepLines w:val="0"/>
        <w:widowControl/>
        <w:suppressLineNumbers w:val="0"/>
        <w:spacing w:before="0" w:beforeAutospacing="0" w:after="0" w:afterAutospacing="0" w:line="288" w:lineRule="atLeast"/>
        <w:ind w:left="0" w:right="0" w:firstLine="42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3、地点：湖南善诚项目管理有限公司（怀化市鹤城区新时代广场南座1322）。</w:t>
      </w:r>
    </w:p>
    <w:p w14:paraId="6C0CDCF5">
      <w:pPr>
        <w:keepNext w:val="0"/>
        <w:keepLines w:val="0"/>
        <w:widowControl/>
        <w:suppressLineNumbers w:val="0"/>
        <w:spacing w:before="0" w:beforeAutospacing="0" w:after="0" w:afterAutospacing="0" w:line="288" w:lineRule="atLeast"/>
        <w:ind w:left="0" w:right="0" w:firstLine="420"/>
        <w:jc w:val="both"/>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4、在截止时间后送达的响应文件为无效文件，采购人、采购代理机构应当拒收。</w:t>
      </w:r>
    </w:p>
    <w:p w14:paraId="5D7D186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20" w:lineRule="atLeast"/>
        <w:ind w:right="0" w:firstLine="211" w:firstLineChars="1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val="0"/>
          <w:color w:val="000000" w:themeColor="text1"/>
          <w:kern w:val="1"/>
          <w:sz w:val="21"/>
          <w:szCs w:val="21"/>
          <w:lang w:val="en-US" w:eastAsia="zh-CN" w:bidi="ar"/>
          <w14:textFill>
            <w14:solidFill>
              <w14:schemeClr w14:val="tx1"/>
            </w14:solidFill>
          </w14:textFill>
        </w:rPr>
        <w:t>七、公告期限</w:t>
      </w:r>
      <w:r>
        <w:rPr>
          <w:rFonts w:hint="eastAsia" w:ascii="宋体" w:hAnsi="宋体" w:cs="宋体"/>
          <w:b/>
          <w:bCs w:val="0"/>
          <w:color w:val="000000" w:themeColor="text1"/>
          <w:kern w:val="1"/>
          <w:sz w:val="21"/>
          <w:szCs w:val="21"/>
          <w:lang w:val="en-US" w:eastAsia="zh-CN" w:bidi="ar"/>
          <w14:textFill>
            <w14:solidFill>
              <w14:schemeClr w14:val="tx1"/>
            </w14:solidFill>
          </w14:textFill>
        </w:rPr>
        <w:t>。</w:t>
      </w:r>
    </w:p>
    <w:p w14:paraId="7B96D726">
      <w:pPr>
        <w:bidi w:val="0"/>
        <w:adjustRightInd w:val="0"/>
        <w:snapToGrid w:val="0"/>
        <w:spacing w:line="360" w:lineRule="auto"/>
        <w:ind w:firstLine="420" w:firstLineChars="200"/>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1、本招标公告在</w:t>
      </w:r>
      <w:r>
        <w:rPr>
          <w:rFonts w:hint="eastAsia" w:ascii="宋体" w:hAnsi="宋体" w:eastAsia="宋体" w:cs="Times New Roman"/>
          <w:color w:val="auto"/>
          <w:kern w:val="2"/>
          <w:szCs w:val="21"/>
          <w:highlight w:val="none"/>
          <w:u w:val="single"/>
          <w:lang w:val="en-US" w:eastAsia="zh-CN"/>
        </w:rPr>
        <w:t>中国招标投标公共服务平台（http://www.cebpubservice.com/）</w:t>
      </w:r>
      <w:r>
        <w:rPr>
          <w:rFonts w:hint="eastAsia" w:ascii="宋体" w:hAnsi="宋体" w:eastAsia="宋体" w:cs="Times New Roman"/>
          <w:color w:val="auto"/>
          <w:kern w:val="2"/>
          <w:szCs w:val="21"/>
          <w:highlight w:val="none"/>
          <w:u w:val="none"/>
          <w:lang w:val="en-US" w:eastAsia="zh-CN"/>
        </w:rPr>
        <w:t>及</w:t>
      </w:r>
      <w:r>
        <w:rPr>
          <w:rFonts w:hint="eastAsia" w:ascii="宋体" w:hAnsi="宋体" w:eastAsia="宋体" w:cs="Times New Roman"/>
          <w:color w:val="auto"/>
          <w:kern w:val="2"/>
          <w:szCs w:val="21"/>
          <w:highlight w:val="none"/>
          <w:u w:val="single"/>
          <w:lang w:val="en-US" w:eastAsia="zh-CN"/>
        </w:rPr>
        <w:t>怀化市自然资源和规划局 http://zrzyghj.huaihua.gov.cn/</w:t>
      </w:r>
      <w:r>
        <w:rPr>
          <w:rFonts w:hint="eastAsia" w:ascii="宋体" w:hAnsi="宋体" w:eastAsia="宋体" w:cs="Times New Roman"/>
          <w:color w:val="auto"/>
          <w:kern w:val="2"/>
          <w:szCs w:val="21"/>
          <w:highlight w:val="none"/>
          <w:u w:val="none"/>
          <w:lang w:val="en-US" w:eastAsia="zh-CN"/>
        </w:rPr>
        <w:t>上发布，</w:t>
      </w:r>
      <w:r>
        <w:rPr>
          <w:rFonts w:hint="eastAsia" w:ascii="宋体" w:hAnsi="宋体" w:eastAsia="宋体" w:cs="Times New Roman"/>
          <w:color w:val="auto"/>
          <w:kern w:val="2"/>
          <w:szCs w:val="21"/>
          <w:highlight w:val="none"/>
        </w:rPr>
        <w:t>公告期限从本公告发布之日起</w:t>
      </w:r>
      <w:r>
        <w:rPr>
          <w:rFonts w:hint="eastAsia" w:ascii="宋体" w:hAnsi="宋体" w:eastAsia="宋体" w:cs="Times New Roman"/>
          <w:color w:val="auto"/>
          <w:kern w:val="2"/>
          <w:szCs w:val="21"/>
          <w:highlight w:val="none"/>
          <w:lang w:val="en-US" w:eastAsia="zh-CN"/>
        </w:rPr>
        <w:t>5</w:t>
      </w:r>
      <w:r>
        <w:rPr>
          <w:rFonts w:hint="eastAsia" w:ascii="宋体" w:hAnsi="宋体" w:eastAsia="宋体" w:cs="Times New Roman"/>
          <w:color w:val="auto"/>
          <w:kern w:val="2"/>
          <w:szCs w:val="21"/>
          <w:highlight w:val="none"/>
        </w:rPr>
        <w:t>个工作日。</w:t>
      </w:r>
    </w:p>
    <w:p w14:paraId="64AAC01E">
      <w:pPr>
        <w:bidi w:val="0"/>
        <w:adjustRightInd w:val="0"/>
        <w:snapToGrid w:val="0"/>
        <w:spacing w:line="360" w:lineRule="auto"/>
        <w:ind w:firstLine="420" w:firstLineChars="200"/>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2、在其他媒体发布的招标公告，公告内容以本公告指定媒体发布的公告为准；公告期限自本招标公告指定媒体最先发布公告之日起算。</w:t>
      </w:r>
    </w:p>
    <w:p w14:paraId="159BA487">
      <w:pPr>
        <w:pStyle w:val="5"/>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420" w:lineRule="atLeast"/>
        <w:ind w:left="0" w:leftChars="0" w:firstLine="211"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val="0"/>
          <w:color w:val="000000" w:themeColor="text1"/>
          <w:kern w:val="1"/>
          <w:sz w:val="21"/>
          <w:szCs w:val="21"/>
          <w:lang w:eastAsia="zh-CN"/>
          <w14:textFill>
            <w14:solidFill>
              <w14:schemeClr w14:val="tx1"/>
            </w14:solidFill>
          </w14:textFill>
        </w:rPr>
        <w:t>八</w:t>
      </w:r>
      <w:r>
        <w:rPr>
          <w:rFonts w:hint="eastAsia" w:ascii="宋体" w:hAnsi="宋体" w:eastAsia="宋体" w:cs="宋体"/>
          <w:b/>
          <w:bCs w:val="0"/>
          <w:color w:val="000000" w:themeColor="text1"/>
          <w:kern w:val="1"/>
          <w:sz w:val="21"/>
          <w:szCs w:val="21"/>
          <w14:textFill>
            <w14:solidFill>
              <w14:schemeClr w14:val="tx1"/>
            </w14:solidFill>
          </w14:textFill>
        </w:rPr>
        <w:t>、疑问及质疑</w:t>
      </w:r>
    </w:p>
    <w:p w14:paraId="614FCE40">
      <w:pPr>
        <w:keepNext w:val="0"/>
        <w:keepLines w:val="0"/>
        <w:pageBreakBefore w:val="0"/>
        <w:widowControl w:val="0"/>
        <w:suppressLineNumbers w:val="0"/>
        <w:kinsoku/>
        <w:wordWrap/>
        <w:overflowPunct/>
        <w:topLinePunct w:val="0"/>
        <w:autoSpaceDE/>
        <w:autoSpaceDN/>
        <w:bidi w:val="0"/>
        <w:snapToGrid/>
        <w:spacing w:beforeAutospacing="0" w:after="0" w:afterAutospacing="0" w:line="420" w:lineRule="atLeast"/>
        <w:ind w:left="152" w:right="0" w:firstLine="424"/>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1"/>
          <w:sz w:val="21"/>
          <w:szCs w:val="21"/>
          <w:lang w:val="en-US" w:eastAsia="zh-CN" w:bidi="ar"/>
          <w14:textFill>
            <w14:solidFill>
              <w14:schemeClr w14:val="tx1"/>
            </w14:solidFill>
          </w14:textFill>
        </w:rPr>
        <w:t>1、供应商对政府采购活动事项如有疑问的，可以向采购人、采购代理机构提出询问。采购人、采购代理机构将在3个工作日内作出答复。</w:t>
      </w:r>
    </w:p>
    <w:p w14:paraId="5D9CD7A0">
      <w:pPr>
        <w:keepNext w:val="0"/>
        <w:keepLines w:val="0"/>
        <w:pageBreakBefore w:val="0"/>
        <w:widowControl w:val="0"/>
        <w:suppressLineNumbers w:val="0"/>
        <w:kinsoku/>
        <w:wordWrap/>
        <w:overflowPunct/>
        <w:topLinePunct w:val="0"/>
        <w:autoSpaceDE/>
        <w:autoSpaceDN/>
        <w:bidi w:val="0"/>
        <w:snapToGrid/>
        <w:spacing w:beforeAutospacing="0" w:after="0" w:afterAutospacing="0" w:line="420" w:lineRule="atLeast"/>
        <w:ind w:left="152" w:right="0" w:firstLine="424"/>
        <w:jc w:val="left"/>
        <w:textAlignment w:val="auto"/>
        <w:rPr>
          <w:rFonts w:hint="eastAsia" w:ascii="宋体" w:hAnsi="宋体" w:eastAsia="宋体" w:cs="宋体"/>
          <w:color w:val="000000" w:themeColor="text1"/>
          <w:kern w:val="1"/>
          <w:sz w:val="21"/>
          <w:szCs w:val="21"/>
          <w:lang w:val="en-US" w:eastAsia="zh-CN" w:bidi="ar"/>
          <w14:textFill>
            <w14:solidFill>
              <w14:schemeClr w14:val="tx1"/>
            </w14:solidFill>
          </w14:textFill>
        </w:rPr>
      </w:pPr>
      <w:r>
        <w:rPr>
          <w:rFonts w:hint="eastAsia" w:ascii="宋体" w:hAnsi="宋体" w:eastAsia="宋体" w:cs="宋体"/>
          <w:color w:val="000000" w:themeColor="text1"/>
          <w:kern w:val="1"/>
          <w:sz w:val="21"/>
          <w:szCs w:val="21"/>
          <w:lang w:val="en-US" w:eastAsia="zh-CN" w:bidi="ar"/>
          <w14:textFill>
            <w14:solidFill>
              <w14:schemeClr w14:val="tx1"/>
            </w14:solidFill>
          </w14:textFill>
        </w:rPr>
        <w:t>2、供应商认为本邀请公告使自己的合法权益受到损害的，可以在收到本邀请函之日起7个工作日内，按《湖南省财政厅关于印发＜政府采购质疑答复和投诉处理操作规程＞的通知》(湘财购〔20</w:t>
      </w:r>
      <w:r>
        <w:rPr>
          <w:rFonts w:hint="eastAsia" w:ascii="宋体" w:hAnsi="宋体" w:cs="宋体"/>
          <w:color w:val="000000" w:themeColor="text1"/>
          <w:kern w:val="1"/>
          <w:sz w:val="21"/>
          <w:szCs w:val="21"/>
          <w:lang w:val="en-US" w:eastAsia="zh-CN" w:bidi="ar"/>
          <w14:textFill>
            <w14:solidFill>
              <w14:schemeClr w14:val="tx1"/>
            </w14:solidFill>
          </w14:textFill>
        </w:rPr>
        <w:t>24</w:t>
      </w:r>
      <w:r>
        <w:rPr>
          <w:rFonts w:hint="eastAsia" w:ascii="宋体" w:hAnsi="宋体" w:eastAsia="宋体" w:cs="宋体"/>
          <w:color w:val="000000" w:themeColor="text1"/>
          <w:kern w:val="1"/>
          <w:sz w:val="21"/>
          <w:szCs w:val="21"/>
          <w:lang w:val="en-US" w:eastAsia="zh-CN" w:bidi="ar"/>
          <w14:textFill>
            <w14:solidFill>
              <w14:schemeClr w14:val="tx1"/>
            </w14:solidFill>
          </w14:textFill>
        </w:rPr>
        <w:t>〕</w:t>
      </w:r>
      <w:r>
        <w:rPr>
          <w:rFonts w:hint="eastAsia" w:ascii="宋体" w:hAnsi="宋体" w:cs="宋体"/>
          <w:color w:val="000000" w:themeColor="text1"/>
          <w:kern w:val="1"/>
          <w:sz w:val="21"/>
          <w:szCs w:val="21"/>
          <w:lang w:val="en-US" w:eastAsia="zh-CN" w:bidi="ar"/>
          <w14:textFill>
            <w14:solidFill>
              <w14:schemeClr w14:val="tx1"/>
            </w14:solidFill>
          </w14:textFill>
        </w:rPr>
        <w:t>67</w:t>
      </w:r>
      <w:bookmarkStart w:id="13" w:name="_GoBack"/>
      <w:bookmarkEnd w:id="13"/>
      <w:r>
        <w:rPr>
          <w:rFonts w:hint="eastAsia" w:ascii="宋体" w:hAnsi="宋体" w:eastAsia="宋体" w:cs="宋体"/>
          <w:color w:val="000000" w:themeColor="text1"/>
          <w:kern w:val="1"/>
          <w:sz w:val="21"/>
          <w:szCs w:val="21"/>
          <w:lang w:val="en-US" w:eastAsia="zh-CN" w:bidi="ar"/>
          <w14:textFill>
            <w14:solidFill>
              <w14:schemeClr w14:val="tx1"/>
            </w14:solidFill>
          </w14:textFill>
        </w:rPr>
        <w:t>号)规定，以书面形式向采购人、采购代理机构提出质疑。</w:t>
      </w:r>
    </w:p>
    <w:p w14:paraId="1DFF1CFC">
      <w:pPr>
        <w:keepNext w:val="0"/>
        <w:keepLines w:val="0"/>
        <w:widowControl/>
        <w:suppressLineNumbers w:val="0"/>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000000"/>
          <w:spacing w:val="0"/>
          <w:kern w:val="11"/>
          <w:sz w:val="27"/>
          <w:szCs w:val="27"/>
        </w:rPr>
      </w:pPr>
      <w:bookmarkStart w:id="11" w:name="_Toc25650"/>
      <w:r>
        <w:rPr>
          <w:rFonts w:hint="eastAsia" w:ascii="宋体" w:hAnsi="宋体" w:eastAsia="宋体" w:cs="宋体"/>
          <w:b/>
          <w:bCs w:val="0"/>
          <w:color w:val="000000" w:themeColor="text1"/>
          <w:kern w:val="1"/>
          <w:sz w:val="21"/>
          <w:szCs w:val="21"/>
          <w:lang w:val="en-US" w:eastAsia="zh-CN" w:bidi="ar"/>
          <w14:textFill>
            <w14:solidFill>
              <w14:schemeClr w14:val="tx1"/>
            </w14:solidFill>
          </w14:textFill>
        </w:rPr>
        <w:t>九、</w:t>
      </w:r>
      <w:bookmarkEnd w:id="11"/>
      <w:bookmarkStart w:id="12" w:name="_Toc2569"/>
      <w:r>
        <w:rPr>
          <w:rFonts w:hint="eastAsia" w:ascii="宋体" w:hAnsi="宋体" w:eastAsia="宋体" w:cs="宋体"/>
          <w:b/>
          <w:bCs w:val="0"/>
          <w:color w:val="000000" w:themeColor="text1"/>
          <w:kern w:val="1"/>
          <w:sz w:val="21"/>
          <w:szCs w:val="21"/>
          <w:lang w:val="en-US" w:eastAsia="zh-CN" w:bidi="ar"/>
          <w14:textFill>
            <w14:solidFill>
              <w14:schemeClr w14:val="tx1"/>
            </w14:solidFill>
          </w14:textFill>
        </w:rPr>
        <w:t>磋商说明</w:t>
      </w:r>
    </w:p>
    <w:p w14:paraId="5E4F98A9">
      <w:pPr>
        <w:keepNext w:val="0"/>
        <w:keepLines w:val="0"/>
        <w:widowControl/>
        <w:suppressLineNumbers w:val="0"/>
        <w:spacing w:before="0" w:beforeAutospacing="0" w:after="0" w:afterAutospacing="0" w:line="360" w:lineRule="atLeast"/>
        <w:ind w:left="0" w:right="-23" w:firstLine="420"/>
        <w:jc w:val="left"/>
        <w:rPr>
          <w:rFonts w:hint="eastAsia" w:ascii="微软雅黑" w:hAnsi="微软雅黑" w:eastAsia="微软雅黑" w:cs="微软雅黑"/>
          <w:i w:val="0"/>
          <w:iCs w:val="0"/>
          <w:caps w:val="0"/>
          <w:color w:val="000000"/>
          <w:spacing w:val="0"/>
          <w:kern w:val="11"/>
          <w:sz w:val="27"/>
          <w:szCs w:val="27"/>
        </w:rPr>
      </w:pPr>
      <w:r>
        <w:rPr>
          <w:rFonts w:hint="eastAsia" w:ascii="宋体" w:hAnsi="宋体" w:eastAsia="宋体" w:cs="宋体"/>
          <w:i w:val="0"/>
          <w:iCs w:val="0"/>
          <w:caps w:val="0"/>
          <w:color w:val="000000"/>
          <w:spacing w:val="0"/>
          <w:kern w:val="0"/>
          <w:sz w:val="21"/>
          <w:szCs w:val="21"/>
          <w:lang w:val="en-US" w:eastAsia="zh-CN" w:bidi="ar"/>
        </w:rPr>
        <w:t>本公告函选项：</w:t>
      </w:r>
      <w:r>
        <w:rPr>
          <w:rFonts w:hint="eastAsia" w:ascii="仿宋" w:hAnsi="仿宋" w:eastAsia="仿宋" w:cs="仿宋"/>
          <w:i w:val="0"/>
          <w:iCs w:val="0"/>
          <w:caps w:val="0"/>
          <w:color w:val="000000"/>
          <w:spacing w:val="0"/>
          <w:kern w:val="2"/>
          <w:sz w:val="21"/>
          <w:szCs w:val="21"/>
          <w:lang w:eastAsia="zh-CN"/>
        </w:rPr>
        <w:t>☑</w:t>
      </w:r>
      <w:r>
        <w:rPr>
          <w:rFonts w:hint="eastAsia" w:ascii="宋体" w:hAnsi="宋体" w:eastAsia="宋体" w:cs="宋体"/>
          <w:i w:val="0"/>
          <w:iCs w:val="0"/>
          <w:caps w:val="0"/>
          <w:color w:val="000000"/>
          <w:spacing w:val="0"/>
          <w:kern w:val="0"/>
          <w:sz w:val="21"/>
          <w:szCs w:val="21"/>
          <w:lang w:val="en-US" w:eastAsia="zh-CN" w:bidi="ar"/>
        </w:rPr>
        <w:t>表示选择，</w:t>
      </w:r>
      <w:r>
        <w:rPr>
          <w:rFonts w:ascii="仿宋" w:hAnsi="仿宋" w:eastAsia="仿宋" w:cs="仿宋"/>
          <w:i w:val="0"/>
          <w:iCs w:val="0"/>
          <w:caps w:val="0"/>
          <w:color w:val="000000"/>
          <w:spacing w:val="0"/>
          <w:kern w:val="2"/>
          <w:sz w:val="21"/>
          <w:szCs w:val="21"/>
        </w:rPr>
        <w:t>□</w:t>
      </w:r>
      <w:r>
        <w:rPr>
          <w:rFonts w:hint="eastAsia" w:ascii="宋体" w:hAnsi="宋体" w:eastAsia="宋体" w:cs="宋体"/>
          <w:i w:val="0"/>
          <w:iCs w:val="0"/>
          <w:caps w:val="0"/>
          <w:color w:val="000000"/>
          <w:spacing w:val="0"/>
          <w:kern w:val="0"/>
          <w:sz w:val="21"/>
          <w:szCs w:val="21"/>
          <w:lang w:val="en-US" w:eastAsia="zh-CN" w:bidi="ar"/>
        </w:rPr>
        <w:t>表示未选择。</w:t>
      </w:r>
    </w:p>
    <w:p w14:paraId="3B01F4D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20" w:lineRule="atLeast"/>
        <w:ind w:right="0"/>
        <w:jc w:val="left"/>
        <w:textAlignment w:val="auto"/>
        <w:rPr>
          <w:rFonts w:hint="eastAsia" w:ascii="宋体" w:hAnsi="宋体" w:eastAsia="宋体" w:cs="宋体"/>
          <w:b/>
          <w:bCs w:val="0"/>
          <w:color w:val="000000" w:themeColor="text1"/>
          <w:kern w:val="1"/>
          <w:sz w:val="21"/>
          <w:szCs w:val="21"/>
          <w:lang w:val="en-US" w:eastAsia="zh-CN" w:bidi="ar"/>
          <w14:textFill>
            <w14:solidFill>
              <w14:schemeClr w14:val="tx1"/>
            </w14:solidFill>
          </w14:textFill>
        </w:rPr>
      </w:pPr>
      <w:r>
        <w:rPr>
          <w:rFonts w:hint="eastAsia" w:ascii="宋体" w:hAnsi="宋体" w:cs="宋体"/>
          <w:b/>
          <w:bCs w:val="0"/>
          <w:color w:val="000000" w:themeColor="text1"/>
          <w:kern w:val="1"/>
          <w:sz w:val="21"/>
          <w:szCs w:val="21"/>
          <w:lang w:val="en-US" w:eastAsia="zh-CN" w:bidi="ar"/>
          <w14:textFill>
            <w14:solidFill>
              <w14:schemeClr w14:val="tx1"/>
            </w14:solidFill>
          </w14:textFill>
        </w:rPr>
        <w:t>十、</w:t>
      </w:r>
      <w:r>
        <w:rPr>
          <w:rFonts w:hint="eastAsia" w:ascii="宋体" w:hAnsi="宋体" w:eastAsia="宋体" w:cs="宋体"/>
          <w:b/>
          <w:bCs w:val="0"/>
          <w:color w:val="000000" w:themeColor="text1"/>
          <w:kern w:val="1"/>
          <w:sz w:val="21"/>
          <w:szCs w:val="21"/>
          <w:lang w:val="en-US" w:eastAsia="zh-CN" w:bidi="ar"/>
          <w14:textFill>
            <w14:solidFill>
              <w14:schemeClr w14:val="tx1"/>
            </w14:solidFill>
          </w14:textFill>
        </w:rPr>
        <w:t>采购人、采购代理机构的名称、地址和联系方法</w:t>
      </w:r>
      <w:bookmarkEnd w:id="12"/>
    </w:p>
    <w:p w14:paraId="13FE7B99">
      <w:pPr>
        <w:adjustRightInd w:val="0"/>
        <w:snapToGrid w:val="0"/>
        <w:spacing w:line="360" w:lineRule="auto"/>
        <w:ind w:firstLine="413" w:firstLineChars="196"/>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采购人信息</w:t>
      </w:r>
    </w:p>
    <w:p w14:paraId="7A332B6B">
      <w:pPr>
        <w:adjustRightInd w:val="0"/>
        <w:snapToGrid w:val="0"/>
        <w:spacing w:line="360" w:lineRule="auto"/>
        <w:ind w:firstLine="411" w:firstLineChars="196"/>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名  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eastAsia="zh-CN"/>
          <w14:textFill>
            <w14:solidFill>
              <w14:schemeClr w14:val="tx1"/>
            </w14:solidFill>
          </w14:textFill>
        </w:rPr>
        <w:t>怀化市自然资源和规划局</w:t>
      </w:r>
    </w:p>
    <w:p w14:paraId="5083312B">
      <w:pPr>
        <w:adjustRightInd w:val="0"/>
        <w:snapToGrid w:val="0"/>
        <w:spacing w:line="360" w:lineRule="auto"/>
        <w:ind w:firstLine="420" w:firstLineChars="200"/>
        <w:rPr>
          <w:rFonts w:hint="default" w:ascii="宋体" w:hAnsi="宋体"/>
          <w:color w:val="000000" w:themeColor="text1"/>
          <w:szCs w:val="21"/>
          <w:lang w:val="en-US"/>
          <w14:textFill>
            <w14:solidFill>
              <w14:schemeClr w14:val="tx1"/>
            </w14:solidFill>
          </w14:textFill>
        </w:rPr>
      </w:pPr>
      <w:r>
        <w:rPr>
          <w:rFonts w:hint="eastAsia" w:ascii="宋体" w:hAnsi="宋体"/>
          <w:color w:val="000000" w:themeColor="text1"/>
          <w:szCs w:val="21"/>
          <w14:textFill>
            <w14:solidFill>
              <w14:schemeClr w14:val="tx1"/>
            </w14:solidFill>
          </w14:textFill>
        </w:rPr>
        <w:t>（2）地  址：</w:t>
      </w:r>
      <w:r>
        <w:rPr>
          <w:rFonts w:hint="eastAsia" w:ascii="宋体" w:hAnsi="宋体" w:cs="Times New Roman"/>
          <w:color w:val="000000" w:themeColor="text1"/>
          <w:szCs w:val="21"/>
          <w:u w:val="single"/>
          <w:lang w:eastAsia="zh-CN"/>
          <w14:textFill>
            <w14:solidFill>
              <w14:schemeClr w14:val="tx1"/>
            </w14:solidFill>
          </w14:textFill>
        </w:rPr>
        <w:t>怀化市鹤城区锦溪北路100号</w:t>
      </w:r>
      <w:r>
        <w:rPr>
          <w:rFonts w:hint="eastAsia" w:ascii="宋体" w:hAnsi="宋体" w:eastAsia="宋体" w:cs="Times New Roman"/>
          <w:color w:val="000000" w:themeColor="text1"/>
          <w:szCs w:val="21"/>
          <w:u w:val="single"/>
          <w:lang w:eastAsia="zh-CN"/>
          <w14:textFill>
            <w14:solidFill>
              <w14:schemeClr w14:val="tx1"/>
            </w14:solidFill>
          </w14:textFill>
        </w:rPr>
        <w:t xml:space="preserve"> </w:t>
      </w:r>
    </w:p>
    <w:p w14:paraId="3FC83DA6">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（3）联系人：</w:t>
      </w:r>
      <w:r>
        <w:rPr>
          <w:rFonts w:hint="eastAsia" w:ascii="宋体" w:hAnsi="宋体"/>
          <w:color w:val="000000" w:themeColor="text1"/>
          <w:szCs w:val="21"/>
          <w:u w:val="single"/>
          <w:lang w:val="en-US" w:eastAsia="zh-CN"/>
          <w14:textFill>
            <w14:solidFill>
              <w14:schemeClr w14:val="tx1"/>
            </w14:solidFill>
          </w14:textFill>
        </w:rPr>
        <w:t>蒲</w:t>
      </w:r>
      <w:r>
        <w:rPr>
          <w:rFonts w:hint="eastAsia" w:ascii="宋体" w:hAnsi="宋体"/>
          <w:color w:val="000000" w:themeColor="text1"/>
          <w:szCs w:val="21"/>
          <w:u w:val="single"/>
          <w:lang w:eastAsia="zh-CN"/>
          <w14:textFill>
            <w14:solidFill>
              <w14:schemeClr w14:val="tx1"/>
            </w14:solidFill>
          </w14:textFill>
        </w:rPr>
        <w:t>先生</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u w:val="single"/>
          <w:lang w:eastAsia="zh-CN"/>
          <w14:textFill>
            <w14:solidFill>
              <w14:schemeClr w14:val="tx1"/>
            </w14:solidFill>
          </w14:textFill>
        </w:rPr>
        <w:t xml:space="preserve"> </w:t>
      </w:r>
    </w:p>
    <w:p w14:paraId="49D0096C">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（4）邮  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418000</w:t>
      </w:r>
      <w:r>
        <w:rPr>
          <w:rFonts w:hint="eastAsia" w:ascii="宋体" w:hAnsi="宋体"/>
          <w:color w:val="000000" w:themeColor="text1"/>
          <w:szCs w:val="21"/>
          <w:u w:val="single"/>
          <w14:textFill>
            <w14:solidFill>
              <w14:schemeClr w14:val="tx1"/>
            </w14:solidFill>
          </w14:textFill>
        </w:rPr>
        <w:t xml:space="preserve"> </w:t>
      </w:r>
    </w:p>
    <w:p w14:paraId="3A408975">
      <w:pPr>
        <w:adjustRightInd w:val="0"/>
        <w:snapToGrid w:val="0"/>
        <w:spacing w:line="360" w:lineRule="auto"/>
        <w:ind w:firstLine="420" w:firstLineChars="200"/>
        <w:rPr>
          <w:rFonts w:hint="default" w:ascii="宋体" w:hAnsi="宋体" w:eastAsia="宋体"/>
          <w:color w:val="000000" w:themeColor="text1"/>
          <w:szCs w:val="21"/>
          <w:u w:val="singl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（5）电  话：</w:t>
      </w:r>
      <w:r>
        <w:rPr>
          <w:rFonts w:hint="eastAsia" w:ascii="宋体" w:hAnsi="宋体"/>
          <w:color w:val="auto"/>
          <w:szCs w:val="21"/>
          <w:u w:val="single"/>
          <w:lang w:val="en-US" w:eastAsia="zh-CN"/>
        </w:rPr>
        <w:t xml:space="preserve">  13874534563     </w:t>
      </w:r>
    </w:p>
    <w:p w14:paraId="00426C6D">
      <w:pPr>
        <w:adjustRightInd w:val="0"/>
        <w:snapToGrid w:val="0"/>
        <w:spacing w:line="360" w:lineRule="auto"/>
        <w:ind w:firstLine="413" w:firstLineChars="196"/>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b/>
          <w:bCs/>
          <w:color w:val="000000" w:themeColor="text1"/>
          <w:szCs w:val="21"/>
          <w14:textFill>
            <w14:solidFill>
              <w14:schemeClr w14:val="tx1"/>
            </w14:solidFill>
          </w14:textFill>
        </w:rPr>
        <w:t>采购代理机构信息</w:t>
      </w:r>
    </w:p>
    <w:p w14:paraId="1EF3ECD6">
      <w:pPr>
        <w:adjustRightInd w:val="0"/>
        <w:snapToGrid w:val="0"/>
        <w:spacing w:line="360" w:lineRule="auto"/>
        <w:ind w:firstLine="411" w:firstLineChars="196"/>
        <w:rPr>
          <w:rFonts w:ascii="宋体" w:hAnsi="宋体"/>
          <w:color w:val="000000" w:themeColor="text1"/>
          <w:szCs w:val="21"/>
          <w:u w:val="none"/>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名  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u w:val="single"/>
          <w:lang w:val="en-US" w:eastAsia="zh-CN"/>
          <w14:textFill>
            <w14:solidFill>
              <w14:schemeClr w14:val="tx1"/>
            </w14:solidFill>
          </w14:textFill>
        </w:rPr>
        <w:t>湖南善诚项目管理有限公司</w:t>
      </w:r>
      <w:r>
        <w:rPr>
          <w:rFonts w:hint="eastAsia" w:ascii="宋体" w:hAnsi="宋体" w:eastAsia="宋体" w:cs="Times New Roman"/>
          <w:color w:val="000000" w:themeColor="text1"/>
          <w:szCs w:val="21"/>
          <w:u w:val="single"/>
          <w:lang w:eastAsia="zh-CN"/>
          <w14:textFill>
            <w14:solidFill>
              <w14:schemeClr w14:val="tx1"/>
            </w14:solidFill>
          </w14:textFill>
        </w:rPr>
        <w:t xml:space="preserve"> </w:t>
      </w:r>
      <w:r>
        <w:rPr>
          <w:rFonts w:hint="eastAsia" w:ascii="宋体" w:hAnsi="宋体"/>
          <w:color w:val="000000" w:themeColor="text1"/>
          <w:szCs w:val="21"/>
          <w:u w:val="none"/>
          <w14:textFill>
            <w14:solidFill>
              <w14:schemeClr w14:val="tx1"/>
            </w14:solidFill>
          </w14:textFill>
        </w:rPr>
        <w:t xml:space="preserve">    </w:t>
      </w:r>
    </w:p>
    <w:p w14:paraId="4BABCFF4">
      <w:pPr>
        <w:adjustRightInd w:val="0"/>
        <w:snapToGrid w:val="0"/>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（2）地  址：</w:t>
      </w:r>
      <w:r>
        <w:rPr>
          <w:rFonts w:hint="eastAsia" w:ascii="宋体" w:hAnsi="宋体"/>
          <w:color w:val="000000" w:themeColor="text1"/>
          <w:szCs w:val="21"/>
          <w:u w:val="single"/>
          <w:lang w:eastAsia="zh-CN"/>
          <w14:textFill>
            <w14:solidFill>
              <w14:schemeClr w14:val="tx1"/>
            </w14:solidFill>
          </w14:textFill>
        </w:rPr>
        <w:t>怀化市鹤城区新时代广场南座1322</w:t>
      </w:r>
    </w:p>
    <w:p w14:paraId="51D54152">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（3）联系人：</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周</w:t>
      </w:r>
      <w:r>
        <w:rPr>
          <w:rFonts w:hint="eastAsia" w:ascii="宋体" w:hAnsi="宋体"/>
          <w:color w:val="000000" w:themeColor="text1"/>
          <w:szCs w:val="21"/>
          <w:u w:val="single"/>
          <w:lang w:eastAsia="zh-CN"/>
          <w14:textFill>
            <w14:solidFill>
              <w14:schemeClr w14:val="tx1"/>
            </w14:solidFill>
          </w14:textFill>
        </w:rPr>
        <w:t>女士</w:t>
      </w:r>
    </w:p>
    <w:p w14:paraId="7AB44424">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（4）邮  编：</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418000</w:t>
      </w:r>
    </w:p>
    <w:p w14:paraId="024BB738">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（5）电  话：</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19374505338</w:t>
      </w:r>
    </w:p>
    <w:p w14:paraId="2E5EA39D">
      <w:pPr>
        <w:rPr>
          <w:rFonts w:ascii="Times New Roman" w:hAnsi="Times New Roman" w:eastAsia="宋体" w:cs="Times New Roman"/>
          <w:color w:val="auto"/>
          <w:kern w:val="0"/>
        </w:rPr>
      </w:pPr>
      <w:r>
        <w:rPr>
          <w:rFonts w:hint="eastAsia" w:ascii="宋体" w:hAnsi="宋体" w:cs="宋体"/>
          <w:color w:val="000000" w:themeColor="text1"/>
          <w:kern w:val="1"/>
          <w:sz w:val="32"/>
          <w:szCs w:val="32"/>
          <w:lang w:val="zh-CN"/>
          <w14:textFill>
            <w14:solidFill>
              <w14:schemeClr w14:val="tx1"/>
            </w14:solidFill>
          </w14:textFill>
        </w:rPr>
        <w:br w:type="page"/>
      </w:r>
      <w:r>
        <w:rPr>
          <w:rFonts w:hint="eastAsia" w:ascii="宋体" w:hAnsi="宋体" w:eastAsia="宋体" w:cs="宋体"/>
          <w:color w:val="auto"/>
          <w:kern w:val="0"/>
          <w:szCs w:val="21"/>
        </w:rPr>
        <w:t>附件一 供应商资格声明(格式)</w:t>
      </w:r>
    </w:p>
    <w:p w14:paraId="3958B777">
      <w:pPr>
        <w:widowControl/>
        <w:spacing w:line="240" w:lineRule="auto"/>
        <w:ind w:firstLine="420" w:firstLineChars="200"/>
        <w:jc w:val="center"/>
        <w:rPr>
          <w:rFonts w:ascii="Times New Roman" w:hAnsi="Times New Roman" w:eastAsia="宋体" w:cs="Times New Roman"/>
          <w:color w:val="auto"/>
          <w:kern w:val="0"/>
        </w:rPr>
      </w:pPr>
      <w:r>
        <w:rPr>
          <w:rFonts w:ascii="微软雅黑" w:hAnsi="微软雅黑" w:eastAsia="微软雅黑" w:cs="微软雅黑"/>
          <w:b/>
          <w:color w:val="auto"/>
          <w:kern w:val="0"/>
          <w:szCs w:val="21"/>
        </w:rPr>
        <w:t>供应商资格声明</w:t>
      </w:r>
      <w:r>
        <w:rPr>
          <w:rFonts w:hint="eastAsia" w:ascii="微软雅黑" w:hAnsi="微软雅黑" w:eastAsia="微软雅黑" w:cs="微软雅黑"/>
          <w:b/>
          <w:color w:val="auto"/>
          <w:kern w:val="0"/>
          <w:szCs w:val="21"/>
        </w:rPr>
        <w:t>(格式)</w:t>
      </w:r>
    </w:p>
    <w:p w14:paraId="67B164C1">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致</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(采购人、采购代理机构)：</w:t>
      </w:r>
    </w:p>
    <w:p w14:paraId="3B44CA92">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按照《中华人民共和国政府采购法》及实施条例和</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(项目名称)邀请公告的规定，我单位郑重声明如下：</w:t>
      </w:r>
    </w:p>
    <w:p w14:paraId="74EA425A">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一、我单位是按照中华人民共和国法律规定登记注册的，注册地点为</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，全称为</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，统一社会信用代码为</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，法定代表人（单位负责人）为</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，具有独立承担民事责任的能力。</w:t>
      </w:r>
    </w:p>
    <w:p w14:paraId="20C4C165">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二、我单位具有良好的商业信誉和健全的财务会计制度。</w:t>
      </w:r>
    </w:p>
    <w:p w14:paraId="0D0BDA3E">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三、我单位依法进行纳税和社会保险申报并实际履行了义务。</w:t>
      </w:r>
    </w:p>
    <w:p w14:paraId="48565946">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四、我单位具有履行本项目采购合同所必需的设备和专业技术能力，并具有履行合同的良好记录。</w:t>
      </w:r>
    </w:p>
    <w:p w14:paraId="498FD670">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22096487">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供应商在参加政府采购活动前3年内因违法经营被禁止在一定期限内参加政府采购活动，期限届满的，可以参加政府采购活动。</w:t>
      </w:r>
    </w:p>
    <w:p w14:paraId="33B09BBD">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六、我单位具备法律、行政法规规定的其他条件。</w:t>
      </w:r>
    </w:p>
    <w:p w14:paraId="7227EF64">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七、与我单位存在“单位负责人为同一人或者存在直接控股、管理关系”的其他单位信息如下（如无，填写“无”）：</w:t>
      </w:r>
    </w:p>
    <w:p w14:paraId="42DA66EF">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1、与我单位的法定代表人（单位负责人）为同一人的其他单位如下：</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w:t>
      </w:r>
    </w:p>
    <w:p w14:paraId="619D9D84">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2、我单位直接控股的其他单位如下：</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w:t>
      </w:r>
    </w:p>
    <w:p w14:paraId="121C9E4E">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3、与我单位存在管理关系的其他单位如下：</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w:t>
      </w:r>
    </w:p>
    <w:p w14:paraId="380DA27F">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八、我单位不属于为本项目提供整体设计、规范编制或者项目管理、监理、检测等服务的供应商。</w:t>
      </w:r>
    </w:p>
    <w:p w14:paraId="48546738">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九、我单位无以下不良信用记录情形：</w:t>
      </w:r>
    </w:p>
    <w:p w14:paraId="2777D365">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1、在“信用中国”网站被列入失信被执行人和重大税收违法案件当事人名单；</w:t>
      </w:r>
    </w:p>
    <w:p w14:paraId="4324E85C">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2、在“中国政府采购网”网站被列入政府采购严重违法失信行为记录名单；</w:t>
      </w:r>
    </w:p>
    <w:p w14:paraId="3E8512CE">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3、不符合《政府采购法》第二十二条规定的条件。</w:t>
      </w:r>
    </w:p>
    <w:p w14:paraId="07B82E60">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我单位保证上述声明的事项都是真实的，如有虚假，我单位愿意承担相应的法律责任，并承担因此所造成的一切损失。</w:t>
      </w:r>
    </w:p>
    <w:p w14:paraId="5E7D0123">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注：第三条“良好的商业信誉”是指供应商经营状况良好，无本承诺函第九条情形。</w:t>
      </w:r>
    </w:p>
    <w:p w14:paraId="3E9BAA39">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 </w:t>
      </w:r>
    </w:p>
    <w:p w14:paraId="67E2743C">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供应商名称（盖单位公章）：</w:t>
      </w:r>
      <w:r>
        <w:rPr>
          <w:rFonts w:hint="eastAsia" w:ascii="宋体" w:hAnsi="宋体" w:eastAsia="宋体" w:cs="宋体"/>
          <w:color w:val="auto"/>
          <w:kern w:val="0"/>
          <w:szCs w:val="21"/>
          <w:u w:val="single"/>
        </w:rPr>
        <w:t>         </w:t>
      </w:r>
    </w:p>
    <w:p w14:paraId="2C1C912D">
      <w:pPr>
        <w:widowControl/>
        <w:spacing w:line="240" w:lineRule="auto"/>
        <w:ind w:firstLine="420" w:firstLineChars="200"/>
        <w:jc w:val="left"/>
        <w:rPr>
          <w:rFonts w:ascii="Times New Roman" w:hAnsi="Times New Roman" w:eastAsia="宋体" w:cs="Times New Roman"/>
          <w:color w:val="auto"/>
          <w:kern w:val="0"/>
        </w:rPr>
      </w:pPr>
      <w:r>
        <w:rPr>
          <w:rFonts w:hint="eastAsia" w:ascii="宋体" w:hAnsi="宋体" w:eastAsia="宋体" w:cs="宋体"/>
          <w:color w:val="auto"/>
          <w:kern w:val="0"/>
          <w:szCs w:val="21"/>
        </w:rPr>
        <w:t>法定代表人（单位负责人）或委托代理人：</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（签字或印章）</w:t>
      </w:r>
    </w:p>
    <w:p w14:paraId="5533DBC7">
      <w:pPr>
        <w:widowControl/>
        <w:spacing w:line="24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日期：</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年</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日</w:t>
      </w:r>
    </w:p>
    <w:p w14:paraId="57863872">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br w:type="page"/>
      </w:r>
    </w:p>
    <w:p w14:paraId="0CCBFC59">
      <w:pPr>
        <w:widowControl/>
        <w:spacing w:before="152" w:beforeAutospacing="0" w:after="100" w:afterAutospacing="0" w:line="420" w:lineRule="atLeast"/>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1"/>
          <w:szCs w:val="21"/>
          <w:lang w:val="en-US" w:eastAsia="zh-CN" w:bidi="ar-SA"/>
        </w:rPr>
        <w:t>附件二  湖南省政府采购供应商资格承诺函（格式）</w:t>
      </w:r>
    </w:p>
    <w:p w14:paraId="0AD48FD9">
      <w:pPr>
        <w:widowControl/>
        <w:spacing w:before="152" w:beforeAutospacing="0" w:after="100" w:afterAutospacing="0" w:line="420" w:lineRule="atLeast"/>
        <w:ind w:left="204"/>
        <w:jc w:val="center"/>
        <w:rPr>
          <w:rFonts w:ascii="宋体" w:hAnsi="宋体" w:eastAsia="宋体" w:cs="宋体"/>
          <w:color w:val="auto"/>
          <w:kern w:val="2"/>
          <w:sz w:val="24"/>
          <w:szCs w:val="24"/>
          <w:lang w:val="en-US" w:eastAsia="zh-CN" w:bidi="ar-SA"/>
        </w:rPr>
      </w:pPr>
      <w:r>
        <w:rPr>
          <w:rFonts w:hint="eastAsia" w:ascii="微软雅黑" w:hAnsi="微软雅黑" w:eastAsia="微软雅黑" w:cs="微软雅黑"/>
          <w:b/>
          <w:color w:val="auto"/>
          <w:kern w:val="2"/>
          <w:sz w:val="21"/>
          <w:szCs w:val="21"/>
          <w:lang w:val="en-US" w:eastAsia="zh-CN" w:bidi="ar-SA"/>
        </w:rPr>
        <w:t>湖南省政府采购供应商资格承诺函</w:t>
      </w:r>
    </w:p>
    <w:p w14:paraId="1C2861EB">
      <w:pPr>
        <w:widowControl/>
        <w:spacing w:before="0" w:beforeAutospacing="0" w:after="0" w:afterAutospacing="0" w:line="240" w:lineRule="auto"/>
        <w:ind w:firstLine="42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1"/>
          <w:szCs w:val="21"/>
          <w:lang w:val="en-US" w:eastAsia="zh-CN" w:bidi="ar-SA"/>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7C583B55">
      <w:pPr>
        <w:widowControl/>
        <w:spacing w:before="0" w:beforeAutospacing="0" w:after="0" w:afterAutospacing="0" w:line="240" w:lineRule="auto"/>
        <w:ind w:firstLine="420"/>
        <w:jc w:val="both"/>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1"/>
          <w:szCs w:val="21"/>
          <w:lang w:val="en-US" w:eastAsia="zh-CN" w:bidi="ar-SA"/>
        </w:rPr>
        <w:t>按照《政府采购促进中小企业发展管理办法》（财库〔2020〕46号），本公司企业规模为：大型</w:t>
      </w:r>
      <w:r>
        <w:rPr>
          <w:rFonts w:hint="eastAsia" w:ascii="宋体" w:hAnsi="宋体" w:eastAsia="宋体" w:cs="宋体"/>
          <w:color w:val="auto"/>
          <w:kern w:val="2"/>
          <w:sz w:val="24"/>
          <w:szCs w:val="21"/>
          <w:lang w:val="en-US" w:eastAsia="zh-CN" w:bidi="ar-SA"/>
        </w:rPr>
        <w:t>□</w:t>
      </w:r>
      <w:r>
        <w:rPr>
          <w:rFonts w:hint="eastAsia" w:ascii="宋体" w:hAnsi="宋体" w:eastAsia="宋体" w:cs="宋体"/>
          <w:color w:val="auto"/>
          <w:kern w:val="2"/>
          <w:sz w:val="21"/>
          <w:szCs w:val="21"/>
          <w:lang w:val="en-US" w:eastAsia="zh-CN" w:bidi="ar-SA"/>
        </w:rPr>
        <w:t> 中型</w:t>
      </w:r>
      <w:r>
        <w:rPr>
          <w:rFonts w:hint="eastAsia" w:ascii="宋体" w:hAnsi="宋体" w:eastAsia="宋体" w:cs="宋体"/>
          <w:color w:val="auto"/>
          <w:kern w:val="2"/>
          <w:sz w:val="24"/>
          <w:szCs w:val="21"/>
          <w:lang w:val="en-US" w:eastAsia="zh-CN" w:bidi="ar-SA"/>
        </w:rPr>
        <w:t>□</w:t>
      </w:r>
      <w:r>
        <w:rPr>
          <w:rFonts w:hint="eastAsia" w:ascii="宋体" w:hAnsi="宋体" w:eastAsia="宋体" w:cs="宋体"/>
          <w:color w:val="auto"/>
          <w:kern w:val="2"/>
          <w:sz w:val="21"/>
          <w:szCs w:val="21"/>
          <w:lang w:val="en-US" w:eastAsia="zh-CN" w:bidi="ar-SA"/>
        </w:rPr>
        <w:t xml:space="preserve">  小型</w:t>
      </w:r>
      <w:r>
        <w:rPr>
          <w:rFonts w:hint="eastAsia" w:ascii="宋体" w:hAnsi="宋体" w:eastAsia="宋体" w:cs="宋体"/>
          <w:color w:val="auto"/>
          <w:kern w:val="2"/>
          <w:sz w:val="24"/>
          <w:szCs w:val="21"/>
          <w:lang w:val="en-US" w:eastAsia="zh-CN" w:bidi="ar-SA"/>
        </w:rPr>
        <w:t>□</w:t>
      </w:r>
      <w:r>
        <w:rPr>
          <w:rFonts w:hint="eastAsia" w:ascii="宋体" w:hAnsi="宋体" w:eastAsia="宋体" w:cs="宋体"/>
          <w:color w:val="auto"/>
          <w:kern w:val="2"/>
          <w:sz w:val="21"/>
          <w:szCs w:val="21"/>
          <w:lang w:val="en-US" w:eastAsia="zh-CN" w:bidi="ar-SA"/>
        </w:rPr>
        <w:t xml:space="preserve">  微型</w:t>
      </w:r>
      <w:r>
        <w:rPr>
          <w:rFonts w:hint="eastAsia" w:ascii="宋体" w:hAnsi="宋体" w:eastAsia="宋体" w:cs="宋体"/>
          <w:color w:val="auto"/>
          <w:kern w:val="2"/>
          <w:sz w:val="24"/>
          <w:szCs w:val="21"/>
          <w:lang w:val="en-US" w:eastAsia="zh-CN" w:bidi="ar-SA"/>
        </w:rPr>
        <w:t>□</w:t>
      </w:r>
    </w:p>
    <w:p w14:paraId="675C7BD9">
      <w:pPr>
        <w:widowControl/>
        <w:spacing w:before="0" w:beforeAutospacing="0" w:after="0" w:afterAutospacing="0" w:line="240" w:lineRule="auto"/>
        <w:jc w:val="center"/>
        <w:rPr>
          <w:rFonts w:ascii="宋体" w:hAnsi="宋体" w:eastAsia="宋体" w:cs="宋体"/>
          <w:color w:val="auto"/>
          <w:kern w:val="2"/>
          <w:sz w:val="24"/>
          <w:szCs w:val="24"/>
          <w:lang w:val="en-US" w:eastAsia="zh-CN" w:bidi="ar-SA"/>
        </w:rPr>
      </w:pPr>
      <w:r>
        <w:rPr>
          <w:rFonts w:hint="eastAsia" w:ascii="仿宋" w:hAnsi="仿宋" w:eastAsia="仿宋" w:cs="仿宋"/>
          <w:color w:val="auto"/>
          <w:kern w:val="2"/>
          <w:sz w:val="21"/>
          <w:szCs w:val="21"/>
          <w:shd w:val="clear" w:color="auto" w:fill="FFFFFF"/>
          <w:lang w:val="en-US" w:eastAsia="zh-CN" w:bidi="ar-SA"/>
        </w:rPr>
        <w:t> </w:t>
      </w:r>
    </w:p>
    <w:p w14:paraId="1DBE29BE">
      <w:pPr>
        <w:widowControl/>
        <w:spacing w:before="0" w:beforeAutospacing="0" w:after="0" w:afterAutospacing="0" w:line="240" w:lineRule="auto"/>
        <w:jc w:val="center"/>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shd w:val="clear" w:color="auto" w:fill="FFFFFF"/>
          <w:lang w:val="en-US" w:eastAsia="zh-CN" w:bidi="ar-SA"/>
        </w:rPr>
        <w:t xml:space="preserve">             </w:t>
      </w:r>
      <w:r>
        <w:rPr>
          <w:rFonts w:hint="eastAsia" w:ascii="宋体" w:hAnsi="宋体" w:eastAsia="宋体" w:cs="宋体"/>
          <w:color w:val="auto"/>
          <w:kern w:val="2"/>
          <w:sz w:val="21"/>
          <w:szCs w:val="21"/>
          <w:shd w:val="clear" w:color="auto" w:fill="FFFFFF"/>
          <w:lang w:val="en-US" w:eastAsia="zh-CN" w:bidi="ar-SA"/>
        </w:rPr>
        <w:t>公司（单位）名称（盖章）</w:t>
      </w:r>
      <w:r>
        <w:rPr>
          <w:rFonts w:hint="eastAsia" w:ascii="宋体" w:hAnsi="宋体" w:eastAsia="宋体" w:cs="宋体"/>
          <w:color w:val="auto"/>
          <w:kern w:val="2"/>
          <w:sz w:val="21"/>
          <w:szCs w:val="21"/>
          <w:u w:val="single"/>
          <w:shd w:val="clear" w:color="auto" w:fill="FFFFFF"/>
          <w:lang w:val="en-US" w:eastAsia="zh-CN" w:bidi="ar-SA"/>
        </w:rPr>
        <w:t>         </w:t>
      </w:r>
    </w:p>
    <w:p w14:paraId="792F0EB0">
      <w:pPr>
        <w:widowControl/>
        <w:spacing w:line="240" w:lineRule="auto"/>
        <w:ind w:firstLine="2730" w:firstLineChars="1300"/>
        <w:jc w:val="left"/>
        <w:rPr>
          <w:rFonts w:ascii="宋体" w:hAnsi="宋体" w:eastAsia="宋体" w:cs="宋体"/>
          <w:color w:val="auto"/>
          <w:kern w:val="0"/>
          <w:szCs w:val="21"/>
        </w:rPr>
      </w:pP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 年</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w:t>
      </w:r>
      <w:r>
        <w:rPr>
          <w:rFonts w:hint="eastAsia" w:ascii="宋体" w:hAnsi="宋体" w:eastAsia="宋体" w:cs="宋体"/>
          <w:color w:val="auto"/>
          <w:kern w:val="0"/>
          <w:szCs w:val="21"/>
        </w:rPr>
        <w:t>日</w:t>
      </w:r>
    </w:p>
    <w:p w14:paraId="5EC96A0A">
      <w:pPr>
        <w:spacing w:line="360" w:lineRule="auto"/>
        <w:rPr>
          <w:rFonts w:hint="eastAsia" w:ascii="宋体" w:hAnsi="宋体" w:eastAsia="宋体" w:cs="宋体"/>
          <w:color w:val="auto"/>
          <w:kern w:val="2"/>
          <w:szCs w:val="21"/>
        </w:rPr>
      </w:pPr>
    </w:p>
    <w:p w14:paraId="63785C7E">
      <w:pPr>
        <w:widowControl/>
        <w:spacing w:before="0" w:beforeAutospacing="0" w:after="0" w:afterAutospacing="0" w:line="240" w:lineRule="auto"/>
        <w:jc w:val="right"/>
        <w:rPr>
          <w:rFonts w:hint="eastAsia" w:ascii="仿宋" w:hAnsi="仿宋" w:eastAsia="仿宋" w:cs="仿宋"/>
          <w:color w:val="auto"/>
          <w:kern w:val="2"/>
          <w:sz w:val="21"/>
          <w:szCs w:val="21"/>
          <w:shd w:val="clear" w:color="auto" w:fill="FFFFFF"/>
          <w:lang w:val="en-US" w:eastAsia="zh-CN" w:bidi="ar-SA"/>
        </w:rPr>
      </w:pPr>
      <w:r>
        <w:rPr>
          <w:rFonts w:hint="eastAsia" w:ascii="仿宋" w:hAnsi="仿宋" w:eastAsia="仿宋" w:cs="仿宋"/>
          <w:color w:val="auto"/>
          <w:kern w:val="2"/>
          <w:sz w:val="21"/>
          <w:szCs w:val="21"/>
          <w:u w:val="single"/>
          <w:shd w:val="clear" w:color="auto" w:fill="FFFFFF"/>
          <w:lang w:val="en-US" w:eastAsia="zh-CN" w:bidi="ar-SA"/>
        </w:rPr>
        <w:t> </w:t>
      </w:r>
    </w:p>
    <w:p w14:paraId="0D4C3B4D">
      <w:pPr>
        <w:widowControl/>
        <w:spacing w:before="0" w:beforeAutospacing="0" w:after="0" w:afterAutospacing="0" w:line="240" w:lineRule="auto"/>
        <w:jc w:val="right"/>
        <w:rPr>
          <w:rFonts w:hint="eastAsia" w:ascii="仿宋" w:hAnsi="仿宋" w:eastAsia="仿宋" w:cs="仿宋"/>
          <w:color w:val="auto"/>
          <w:kern w:val="2"/>
          <w:sz w:val="21"/>
          <w:szCs w:val="21"/>
          <w:shd w:val="clear" w:color="auto" w:fill="FFFFFF"/>
          <w:lang w:val="en-US" w:eastAsia="zh-CN" w:bidi="ar-SA"/>
        </w:rPr>
      </w:pPr>
    </w:p>
    <w:p w14:paraId="12831E6A">
      <w:pPr>
        <w:adjustRightInd w:val="0"/>
        <w:snapToGrid w:val="0"/>
        <w:spacing w:line="360" w:lineRule="auto"/>
        <w:rPr>
          <w:rFonts w:ascii="宋体" w:hAnsi="宋体" w:eastAsia="宋体" w:cs="宋体"/>
          <w:color w:val="auto"/>
          <w:kern w:val="2"/>
          <w:szCs w:val="21"/>
        </w:rPr>
      </w:pPr>
      <w:r>
        <w:rPr>
          <w:rFonts w:hint="eastAsia" w:ascii="宋体" w:hAnsi="宋体" w:eastAsia="宋体" w:cs="宋体"/>
          <w:color w:val="auto"/>
          <w:kern w:val="2"/>
          <w:szCs w:val="21"/>
        </w:rPr>
        <w:t>机构代码：</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注册登记机构：</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日期：</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有效期：</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 xml:space="preserve"> </w:t>
      </w:r>
    </w:p>
    <w:p w14:paraId="2BBD9AA8">
      <w:pPr>
        <w:adjustRightInd w:val="0"/>
        <w:snapToGrid w:val="0"/>
        <w:spacing w:line="360" w:lineRule="auto"/>
        <w:rPr>
          <w:rFonts w:ascii="宋体" w:hAnsi="宋体" w:eastAsia="宋体" w:cs="宋体"/>
          <w:color w:val="auto"/>
          <w:kern w:val="2"/>
          <w:szCs w:val="21"/>
        </w:rPr>
      </w:pPr>
      <w:r>
        <w:rPr>
          <w:rFonts w:hint="eastAsia" w:ascii="宋体" w:hAnsi="宋体" w:eastAsia="宋体" w:cs="宋体"/>
          <w:color w:val="auto"/>
          <w:kern w:val="2"/>
          <w:szCs w:val="21"/>
        </w:rPr>
        <w:t>注册资本：</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地 址：</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经济行业：</w:t>
      </w:r>
      <w:r>
        <w:rPr>
          <w:rFonts w:hint="eastAsia" w:ascii="宋体" w:hAnsi="宋体" w:eastAsia="宋体" w:cs="宋体"/>
          <w:color w:val="auto"/>
          <w:kern w:val="2"/>
          <w:szCs w:val="21"/>
          <w:u w:val="single"/>
        </w:rPr>
        <w:t xml:space="preserve">         </w:t>
      </w:r>
      <w:r>
        <w:rPr>
          <w:rFonts w:hint="eastAsia" w:ascii="宋体" w:hAnsi="宋体" w:eastAsia="宋体" w:cs="宋体"/>
          <w:color w:val="auto"/>
          <w:kern w:val="2"/>
          <w:szCs w:val="21"/>
        </w:rPr>
        <w:t xml:space="preserve"> 经济性质：</w:t>
      </w:r>
      <w:r>
        <w:rPr>
          <w:rFonts w:hint="eastAsia" w:ascii="宋体" w:hAnsi="宋体" w:eastAsia="宋体" w:cs="宋体"/>
          <w:color w:val="auto"/>
          <w:kern w:val="2"/>
          <w:szCs w:val="21"/>
          <w:u w:val="single"/>
        </w:rPr>
        <w:t xml:space="preserve">        </w:t>
      </w:r>
    </w:p>
    <w:p w14:paraId="73634388">
      <w:pPr>
        <w:spacing w:line="360" w:lineRule="auto"/>
        <w:rPr>
          <w:rFonts w:ascii="宋体" w:hAnsi="宋体" w:eastAsia="宋体" w:cs="宋体"/>
          <w:color w:val="auto"/>
          <w:kern w:val="2"/>
          <w:sz w:val="24"/>
        </w:rPr>
      </w:pPr>
    </w:p>
    <w:p w14:paraId="005E1084">
      <w:pPr>
        <w:spacing w:line="360" w:lineRule="auto"/>
        <w:rPr>
          <w:rFonts w:ascii="宋体" w:hAnsi="宋体" w:eastAsia="宋体" w:cs="宋体"/>
          <w:color w:val="auto"/>
          <w:kern w:val="2"/>
          <w:sz w:val="24"/>
        </w:rPr>
      </w:pPr>
      <w:r>
        <w:rPr>
          <w:rFonts w:hint="eastAsia" w:ascii="宋体" w:hAnsi="宋体" w:eastAsia="宋体" w:cs="宋体"/>
          <w:color w:val="auto"/>
          <w:kern w:val="2"/>
          <w:sz w:val="24"/>
        </w:rPr>
        <w:t>法定代表人（负责人）姓名（签字）:</w:t>
      </w:r>
      <w:r>
        <w:rPr>
          <w:rFonts w:hint="eastAsia" w:ascii="宋体" w:hAnsi="宋体" w:eastAsia="宋体" w:cs="宋体"/>
          <w:color w:val="auto"/>
          <w:spacing w:val="17"/>
          <w:kern w:val="2"/>
          <w:sz w:val="24"/>
          <w:u w:val="single"/>
        </w:rPr>
        <w:t xml:space="preserve">              </w:t>
      </w:r>
    </w:p>
    <w:p w14:paraId="553E1544">
      <w:pPr>
        <w:spacing w:line="360" w:lineRule="auto"/>
        <w:rPr>
          <w:rFonts w:ascii="宋体" w:hAnsi="宋体" w:eastAsia="宋体" w:cs="宋体"/>
          <w:color w:val="auto"/>
          <w:kern w:val="2"/>
          <w:sz w:val="24"/>
        </w:rPr>
      </w:pPr>
      <w:r>
        <w:rPr>
          <w:rFonts w:hint="eastAsia" w:ascii="宋体" w:hAnsi="宋体" w:eastAsia="宋体" w:cs="宋体"/>
          <w:color w:val="auto"/>
          <w:kern w:val="2"/>
          <w:sz w:val="24"/>
        </w:rPr>
        <w:t>身份证号:</w:t>
      </w:r>
    </w:p>
    <w:p w14:paraId="053D876D">
      <w:pPr>
        <w:spacing w:line="360" w:lineRule="auto"/>
        <w:rPr>
          <w:rFonts w:ascii="宋体" w:hAnsi="宋体" w:eastAsia="宋体" w:cs="宋体"/>
          <w:color w:val="auto"/>
          <w:kern w:val="2"/>
          <w:sz w:val="24"/>
        </w:rPr>
      </w:pPr>
      <w:r>
        <w:rPr>
          <w:rFonts w:hint="eastAsia" w:ascii="宋体" w:hAnsi="宋体" w:eastAsia="宋体" w:cs="宋体"/>
          <w:color w:val="auto"/>
          <w:kern w:val="2"/>
          <w:sz w:val="24"/>
        </w:rPr>
        <w:t>手机号：</w:t>
      </w:r>
    </w:p>
    <w:p w14:paraId="56CBA714">
      <w:pPr>
        <w:spacing w:line="360" w:lineRule="auto"/>
        <w:rPr>
          <w:rFonts w:ascii="宋体" w:hAnsi="宋体" w:eastAsia="宋体" w:cs="宋体"/>
          <w:color w:val="auto"/>
          <w:kern w:val="2"/>
          <w:sz w:val="24"/>
        </w:rPr>
      </w:pPr>
    </w:p>
    <w:p w14:paraId="74E52070">
      <w:pPr>
        <w:spacing w:line="360" w:lineRule="auto"/>
        <w:rPr>
          <w:rFonts w:ascii="宋体" w:hAnsi="宋体" w:eastAsia="宋体" w:cs="宋体"/>
          <w:color w:val="auto"/>
          <w:kern w:val="2"/>
          <w:sz w:val="24"/>
        </w:rPr>
      </w:pPr>
      <w:r>
        <w:rPr>
          <w:rFonts w:hint="eastAsia" w:ascii="宋体" w:hAnsi="宋体" w:eastAsia="宋体" w:cs="宋体"/>
          <w:color w:val="auto"/>
          <w:kern w:val="2"/>
          <w:sz w:val="24"/>
        </w:rPr>
        <w:t>授权代表人姓名（签字）:</w:t>
      </w:r>
      <w:r>
        <w:rPr>
          <w:rFonts w:hint="eastAsia" w:ascii="宋体" w:hAnsi="宋体" w:eastAsia="宋体" w:cs="宋体"/>
          <w:color w:val="auto"/>
          <w:spacing w:val="17"/>
          <w:kern w:val="2"/>
          <w:sz w:val="24"/>
          <w:u w:val="single"/>
        </w:rPr>
        <w:t xml:space="preserve">              </w:t>
      </w:r>
    </w:p>
    <w:p w14:paraId="1A4CCA95">
      <w:pPr>
        <w:spacing w:line="360" w:lineRule="auto"/>
        <w:rPr>
          <w:rFonts w:ascii="宋体" w:hAnsi="宋体" w:eastAsia="宋体" w:cs="宋体"/>
          <w:color w:val="auto"/>
          <w:kern w:val="2"/>
          <w:sz w:val="24"/>
        </w:rPr>
      </w:pPr>
      <w:r>
        <w:rPr>
          <w:rFonts w:hint="eastAsia" w:ascii="宋体" w:hAnsi="宋体" w:eastAsia="宋体" w:cs="宋体"/>
          <w:color w:val="auto"/>
          <w:kern w:val="2"/>
          <w:sz w:val="24"/>
        </w:rPr>
        <w:t>身份证号:</w:t>
      </w:r>
    </w:p>
    <w:p w14:paraId="24DB53E0">
      <w:pPr>
        <w:spacing w:line="360" w:lineRule="auto"/>
      </w:pPr>
      <w:r>
        <w:rPr>
          <w:rFonts w:hint="eastAsia" w:ascii="宋体" w:hAnsi="宋体" w:eastAsia="宋体" w:cs="宋体"/>
          <w:color w:val="auto"/>
          <w:kern w:val="2"/>
          <w:sz w:val="24"/>
        </w:rPr>
        <w:t>手机号：</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80E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4DD97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74DD97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53058"/>
    <w:rsid w:val="013F60E8"/>
    <w:rsid w:val="38B365AD"/>
    <w:rsid w:val="4BDC7D4D"/>
    <w:rsid w:val="4DA53058"/>
    <w:rsid w:val="6644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color w:val="000000"/>
      <w:sz w:val="21"/>
      <w:szCs w:val="24"/>
      <w:lang w:val="en-US" w:eastAsia="zh-CN" w:bidi="ar-SA"/>
    </w:rPr>
  </w:style>
  <w:style w:type="paragraph" w:styleId="5">
    <w:name w:val="heading 2"/>
    <w:next w:val="1"/>
    <w:qFormat/>
    <w:uiPriority w:val="0"/>
    <w:pPr>
      <w:keepNext/>
      <w:keepLines/>
      <w:widowControl w:val="0"/>
      <w:spacing w:line="360" w:lineRule="auto"/>
      <w:jc w:val="both"/>
      <w:outlineLvl w:val="1"/>
    </w:pPr>
    <w:rPr>
      <w:rFonts w:ascii="Arial" w:hAnsi="Arial" w:eastAsia="宋体" w:cs="Times New Roman"/>
      <w:b/>
      <w:bCs/>
      <w:color w:val="000000"/>
      <w:sz w:val="24"/>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next w:val="3"/>
    <w:unhideWhenUsed/>
    <w:qFormat/>
    <w:uiPriority w:val="0"/>
    <w:pPr>
      <w:widowControl w:val="0"/>
      <w:spacing w:after="120" w:line="240" w:lineRule="auto"/>
      <w:ind w:left="420" w:leftChars="200" w:firstLine="420" w:firstLineChars="200"/>
      <w:jc w:val="both"/>
    </w:pPr>
    <w:rPr>
      <w:rFonts w:ascii="Times New Roman" w:hAnsi="Times New Roman" w:eastAsia="宋体" w:cs="Times New Roman"/>
      <w:color w:val="000000"/>
      <w:sz w:val="20"/>
      <w:szCs w:val="24"/>
      <w:lang w:val="en-US" w:eastAsia="zh-CN" w:bidi="ar-SA"/>
    </w:rPr>
  </w:style>
  <w:style w:type="paragraph" w:styleId="3">
    <w:name w:val="Normal Indent"/>
    <w:next w:val="4"/>
    <w:qFormat/>
    <w:uiPriority w:val="0"/>
    <w:pPr>
      <w:widowControl/>
      <w:spacing w:line="360" w:lineRule="auto"/>
      <w:ind w:firstLine="420"/>
      <w:jc w:val="left"/>
    </w:pPr>
    <w:rPr>
      <w:rFonts w:ascii="Times New Roman" w:hAnsi="Times New Roman" w:eastAsia="宋体" w:cs="Times New Roman"/>
      <w:color w:val="000000"/>
      <w:sz w:val="20"/>
      <w:szCs w:val="20"/>
      <w:lang w:val="en-US" w:eastAsia="zh-CN" w:bidi="ar-SA"/>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Body Text Indent"/>
    <w:next w:val="7"/>
    <w:qFormat/>
    <w:uiPriority w:val="99"/>
    <w:pPr>
      <w:widowControl w:val="0"/>
      <w:spacing w:after="120" w:line="360" w:lineRule="auto"/>
      <w:ind w:left="420" w:leftChars="200"/>
      <w:jc w:val="both"/>
    </w:pPr>
    <w:rPr>
      <w:rFonts w:ascii="Times New Roman" w:hAnsi="Times New Roman" w:eastAsia="宋体" w:cs="Times New Roman"/>
      <w:color w:val="000000"/>
      <w:sz w:val="21"/>
      <w:szCs w:val="24"/>
      <w:lang w:val="en-US" w:eastAsia="zh-CN" w:bidi="ar-SA"/>
    </w:rPr>
  </w:style>
  <w:style w:type="paragraph" w:styleId="7">
    <w:name w:val="envelope return"/>
    <w:unhideWhenUsed/>
    <w:qFormat/>
    <w:uiPriority w:val="99"/>
    <w:pPr>
      <w:widowControl w:val="0"/>
      <w:snapToGrid w:val="0"/>
      <w:spacing w:line="360" w:lineRule="auto"/>
      <w:jc w:val="both"/>
    </w:pPr>
    <w:rPr>
      <w:rFonts w:ascii="Arial" w:hAnsi="Arial" w:eastAsia="宋体" w:cs="Times New Roman"/>
      <w:color w:val="000000"/>
      <w:sz w:val="21"/>
      <w:szCs w:val="24"/>
      <w:lang w:val="en-US" w:eastAsia="zh-CN" w:bidi="ar-SA"/>
    </w:rPr>
  </w:style>
  <w:style w:type="paragraph" w:styleId="8">
    <w:name w:val="Plain Text"/>
    <w:qFormat/>
    <w:uiPriority w:val="0"/>
    <w:pPr>
      <w:widowControl w:val="0"/>
      <w:spacing w:line="360" w:lineRule="auto"/>
      <w:jc w:val="both"/>
    </w:pPr>
    <w:rPr>
      <w:rFonts w:ascii="宋体" w:hAnsi="宋体" w:eastAsia="宋体" w:cs="Times New Roman"/>
      <w:color w:val="000000"/>
      <w:kern w:val="1"/>
      <w:sz w:val="21"/>
      <w:szCs w:val="21"/>
      <w:lang w:val="en-US" w:eastAsia="zh-CN" w:bidi="ar-SA"/>
    </w:rPr>
  </w:style>
  <w:style w:type="paragraph" w:styleId="9">
    <w:name w:val="footer"/>
    <w:next w:val="1"/>
    <w:qFormat/>
    <w:uiPriority w:val="0"/>
    <w:pPr>
      <w:widowControl w:val="0"/>
      <w:tabs>
        <w:tab w:val="center" w:pos="4153"/>
        <w:tab w:val="right" w:pos="8306"/>
      </w:tabs>
      <w:spacing w:line="360" w:lineRule="auto"/>
      <w:jc w:val="left"/>
    </w:pPr>
    <w:rPr>
      <w:rFonts w:ascii="Times New Roman" w:hAnsi="Times New Roman" w:eastAsia="宋体" w:cs="Times New Roman"/>
      <w:color w:val="000000"/>
      <w:kern w:val="1"/>
      <w:sz w:val="18"/>
      <w:szCs w:val="18"/>
      <w:lang w:val="en-US" w:eastAsia="zh-CN" w:bidi="ar-SA"/>
    </w:rPr>
  </w:style>
  <w:style w:type="paragraph" w:styleId="10">
    <w:name w:val="Normal (Web)"/>
    <w:qFormat/>
    <w:uiPriority w:val="0"/>
    <w:pPr>
      <w:widowControl/>
      <w:spacing w:before="100" w:beforeAutospacing="1" w:after="100" w:afterAutospacing="1" w:line="360" w:lineRule="auto"/>
      <w:jc w:val="left"/>
    </w:pPr>
    <w:rPr>
      <w:rFonts w:ascii="宋体" w:hAnsi="宋体" w:eastAsia="宋体" w:cs="宋体"/>
      <w:color w:val="000000"/>
      <w:sz w:val="24"/>
      <w:szCs w:val="24"/>
      <w:lang w:val="en-US" w:eastAsia="zh-CN" w:bidi="ar-SA"/>
    </w:rPr>
  </w:style>
  <w:style w:type="paragraph" w:customStyle="1" w:styleId="13">
    <w:name w:val="列出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14">
    <w:name w:val="正文_10_4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1256</Words>
  <Characters>1305</Characters>
  <Lines>0</Lines>
  <Paragraphs>0</Paragraphs>
  <TotalTime>21</TotalTime>
  <ScaleCrop>false</ScaleCrop>
  <LinksUpToDate>false</LinksUpToDate>
  <CharactersWithSpaces>1380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2025-10-10T05:22:00Z</dcterms:created>
  <dc:creator>Administrator</dc:creator>
  <cp:lastModifiedBy>Administrator</cp:lastModifiedBy>
  <dcterms:modified xsi:type="dcterms:W3CDTF">2026-06-04T01:42:18Z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FBD47554760744A5ADCBE2BA755759FD_13</vt:lpwstr>
  </property>
  <property fmtid="{D5CDD505-2E9C-101B-9397-08002B2CF9AE}" pid="4" name="KSOTemplateDocerSaveRecord">
    <vt:lpwstr>eyJoZGlkIjoiODU5YjZiOGY2NWVmNmZmZWM3MjNjYWEzOGVjODIwNDAiLCJ1c2VySWQiOiIzODc5ODc1NzcifQ==</vt:lpwstr>
  </property>
</Properties>
</file>