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55" w:rsidRPr="00CE459F" w:rsidRDefault="008A1079">
      <w:pPr>
        <w:pStyle w:val="Default"/>
        <w:jc w:val="both"/>
        <w:rPr>
          <w:rFonts w:asciiTheme="minorEastAsia" w:eastAsiaTheme="minorEastAsia" w:hAnsiTheme="minorEastAsia"/>
          <w:sz w:val="36"/>
          <w:szCs w:val="36"/>
        </w:rPr>
      </w:pPr>
      <w:r w:rsidRPr="00CE459F">
        <w:rPr>
          <w:rFonts w:asciiTheme="minorEastAsia" w:eastAsiaTheme="minorEastAsia" w:hAnsiTheme="minorEastAsia" w:hint="eastAsia"/>
          <w:sz w:val="36"/>
          <w:szCs w:val="36"/>
        </w:rPr>
        <w:t>附件1</w:t>
      </w:r>
    </w:p>
    <w:p w:rsidR="008A5055" w:rsidRPr="00CE459F" w:rsidRDefault="008A5055">
      <w:pPr>
        <w:pStyle w:val="Default"/>
        <w:jc w:val="center"/>
        <w:rPr>
          <w:rFonts w:asciiTheme="minorEastAsia" w:eastAsiaTheme="minorEastAsia" w:hAnsiTheme="minorEastAsia" w:cs="Times New Roman"/>
          <w:sz w:val="56"/>
          <w:szCs w:val="56"/>
        </w:rPr>
      </w:pPr>
    </w:p>
    <w:p w:rsidR="008A5055" w:rsidRPr="00CE459F" w:rsidRDefault="008A5055">
      <w:pPr>
        <w:pStyle w:val="Default"/>
        <w:jc w:val="center"/>
        <w:rPr>
          <w:rFonts w:asciiTheme="minorEastAsia" w:eastAsiaTheme="minorEastAsia" w:hAnsiTheme="minorEastAsia" w:cs="Times New Roman"/>
          <w:sz w:val="84"/>
          <w:szCs w:val="84"/>
        </w:rPr>
      </w:pPr>
    </w:p>
    <w:p w:rsidR="008A5055" w:rsidRPr="00CE459F" w:rsidRDefault="008A5055">
      <w:pPr>
        <w:pStyle w:val="Default"/>
        <w:jc w:val="center"/>
        <w:rPr>
          <w:rFonts w:asciiTheme="minorEastAsia" w:eastAsiaTheme="minorEastAsia" w:hAnsiTheme="minorEastAsia" w:cs="Times New Roman"/>
          <w:sz w:val="84"/>
          <w:szCs w:val="84"/>
        </w:rPr>
      </w:pPr>
      <w:bookmarkStart w:id="0" w:name="_GoBack"/>
      <w:bookmarkEnd w:id="0"/>
    </w:p>
    <w:p w:rsidR="008A5055" w:rsidRPr="00CE459F" w:rsidRDefault="008A1079">
      <w:pPr>
        <w:pStyle w:val="Default"/>
        <w:jc w:val="center"/>
        <w:rPr>
          <w:rFonts w:asciiTheme="minorEastAsia" w:eastAsiaTheme="minorEastAsia" w:hAnsiTheme="minorEastAsia" w:cs="Times New Roman"/>
          <w:sz w:val="72"/>
          <w:szCs w:val="72"/>
        </w:rPr>
      </w:pPr>
      <w:r w:rsidRPr="00CE459F">
        <w:rPr>
          <w:rFonts w:asciiTheme="minorEastAsia" w:eastAsiaTheme="minorEastAsia" w:hAnsiTheme="minorEastAsia" w:cs="Times New Roman"/>
          <w:sz w:val="72"/>
          <w:szCs w:val="72"/>
        </w:rPr>
        <w:t>2024年度</w:t>
      </w:r>
    </w:p>
    <w:p w:rsidR="0076186C" w:rsidRDefault="00CE459F" w:rsidP="00CE459F">
      <w:pPr>
        <w:pStyle w:val="Default"/>
        <w:jc w:val="center"/>
        <w:rPr>
          <w:rFonts w:asciiTheme="minorEastAsia" w:eastAsiaTheme="minorEastAsia" w:hAnsiTheme="minorEastAsia" w:cs="Times New Roman"/>
          <w:sz w:val="72"/>
          <w:szCs w:val="72"/>
        </w:rPr>
      </w:pPr>
      <w:r w:rsidRPr="00CE459F">
        <w:rPr>
          <w:rFonts w:asciiTheme="minorEastAsia" w:eastAsiaTheme="minorEastAsia" w:hAnsiTheme="minorEastAsia" w:cs="Times New Roman" w:hint="eastAsia"/>
          <w:sz w:val="72"/>
          <w:szCs w:val="72"/>
        </w:rPr>
        <w:t>怀化市自然资源和规划局</w:t>
      </w:r>
    </w:p>
    <w:p w:rsidR="008A5055" w:rsidRPr="00CE459F" w:rsidRDefault="00CE459F" w:rsidP="00CE459F">
      <w:pPr>
        <w:pStyle w:val="Default"/>
        <w:jc w:val="center"/>
        <w:rPr>
          <w:rFonts w:asciiTheme="minorEastAsia" w:eastAsiaTheme="minorEastAsia" w:hAnsiTheme="minorEastAsia" w:cs="Times New Roman"/>
          <w:b/>
          <w:sz w:val="36"/>
          <w:szCs w:val="28"/>
        </w:rPr>
        <w:sectPr w:rsidR="008A5055" w:rsidRPr="00CE459F">
          <w:pgSz w:w="11906" w:h="16838"/>
          <w:pgMar w:top="1417" w:right="1588" w:bottom="1417" w:left="1588" w:header="851" w:footer="992" w:gutter="0"/>
          <w:pgNumType w:start="1"/>
          <w:cols w:space="425"/>
          <w:docGrid w:type="lines" w:linePitch="312"/>
        </w:sectPr>
      </w:pPr>
      <w:r w:rsidRPr="00CE459F">
        <w:rPr>
          <w:rFonts w:asciiTheme="minorEastAsia" w:eastAsiaTheme="minorEastAsia" w:hAnsiTheme="minorEastAsia" w:cs="Times New Roman"/>
          <w:sz w:val="72"/>
          <w:szCs w:val="72"/>
        </w:rPr>
        <w:t>部门</w:t>
      </w:r>
      <w:r w:rsidR="0076186C">
        <w:rPr>
          <w:rFonts w:asciiTheme="minorEastAsia" w:eastAsiaTheme="minorEastAsia" w:hAnsiTheme="minorEastAsia" w:cs="Times New Roman" w:hint="eastAsia"/>
          <w:sz w:val="72"/>
          <w:szCs w:val="72"/>
        </w:rPr>
        <w:t>决算</w:t>
      </w:r>
    </w:p>
    <w:p w:rsidR="008A5055" w:rsidRPr="00CE459F" w:rsidRDefault="008A1079" w:rsidP="00CE459F">
      <w:pPr>
        <w:pStyle w:val="Default"/>
        <w:spacing w:line="560" w:lineRule="exact"/>
        <w:jc w:val="center"/>
        <w:rPr>
          <w:rFonts w:asciiTheme="minorEastAsia" w:eastAsiaTheme="minorEastAsia" w:hAnsiTheme="minorEastAsia" w:cs="Times New Roman"/>
          <w:bCs/>
          <w:sz w:val="36"/>
          <w:szCs w:val="28"/>
        </w:rPr>
      </w:pPr>
      <w:r w:rsidRPr="00CE459F">
        <w:rPr>
          <w:rFonts w:asciiTheme="minorEastAsia" w:eastAsiaTheme="minorEastAsia" w:hAnsiTheme="minorEastAsia" w:cs="Times New Roman"/>
          <w:bCs/>
          <w:sz w:val="36"/>
          <w:szCs w:val="28"/>
        </w:rPr>
        <w:lastRenderedPageBreak/>
        <w:t>目  录</w:t>
      </w:r>
    </w:p>
    <w:p w:rsidR="008A5055" w:rsidRPr="00CE459F" w:rsidRDefault="008A5055" w:rsidP="00CE459F">
      <w:pPr>
        <w:pStyle w:val="Default"/>
        <w:spacing w:line="560" w:lineRule="exact"/>
        <w:jc w:val="center"/>
        <w:rPr>
          <w:rFonts w:asciiTheme="minorEastAsia" w:eastAsiaTheme="minorEastAsia" w:hAnsiTheme="minorEastAsia" w:cs="Times New Roman"/>
          <w:b/>
          <w:sz w:val="36"/>
          <w:szCs w:val="28"/>
        </w:rPr>
      </w:pPr>
    </w:p>
    <w:p w:rsidR="008A5055" w:rsidRPr="00CE459F" w:rsidRDefault="008A1079" w:rsidP="00CE459F">
      <w:pPr>
        <w:pStyle w:val="Default"/>
        <w:spacing w:line="560" w:lineRule="exact"/>
        <w:rPr>
          <w:rFonts w:asciiTheme="minorEastAsia" w:eastAsiaTheme="minorEastAsia" w:hAnsiTheme="minorEastAsia" w:cs="Times New Roman"/>
          <w:bCs/>
          <w:sz w:val="32"/>
          <w:szCs w:val="32"/>
        </w:rPr>
      </w:pPr>
      <w:r w:rsidRPr="00CE459F">
        <w:rPr>
          <w:rFonts w:asciiTheme="minorEastAsia" w:eastAsiaTheme="minorEastAsia" w:hAnsiTheme="minorEastAsia" w:cs="Times New Roman"/>
          <w:bCs/>
          <w:sz w:val="32"/>
          <w:szCs w:val="32"/>
        </w:rPr>
        <w:t xml:space="preserve">第一部分 </w:t>
      </w:r>
      <w:r w:rsidR="00CE459F" w:rsidRPr="00CE459F">
        <w:rPr>
          <w:rFonts w:asciiTheme="minorEastAsia" w:eastAsiaTheme="minorEastAsia" w:hAnsiTheme="minorEastAsia" w:cs="Times New Roman" w:hint="eastAsia"/>
          <w:bCs/>
          <w:sz w:val="32"/>
          <w:szCs w:val="32"/>
        </w:rPr>
        <w:t>怀化市自然资源和规划局</w:t>
      </w:r>
      <w:r w:rsidRPr="00CE459F">
        <w:rPr>
          <w:rFonts w:asciiTheme="minorEastAsia" w:eastAsiaTheme="minorEastAsia" w:hAnsiTheme="minorEastAsia" w:cs="Times New Roman"/>
          <w:bCs/>
          <w:sz w:val="32"/>
          <w:szCs w:val="32"/>
        </w:rPr>
        <w:t>概况</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一、部门职责</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二、机构设置及决算单位构成</w:t>
      </w:r>
    </w:p>
    <w:p w:rsidR="008A5055" w:rsidRPr="00CE459F" w:rsidRDefault="008A1079" w:rsidP="00CE459F">
      <w:pPr>
        <w:pStyle w:val="Default"/>
        <w:spacing w:line="560" w:lineRule="exact"/>
        <w:rPr>
          <w:rFonts w:asciiTheme="minorEastAsia" w:eastAsiaTheme="minorEastAsia" w:hAnsiTheme="minorEastAsia" w:cs="Times New Roman"/>
          <w:bCs/>
          <w:sz w:val="32"/>
          <w:szCs w:val="32"/>
        </w:rPr>
      </w:pPr>
      <w:r w:rsidRPr="00CE459F">
        <w:rPr>
          <w:rFonts w:asciiTheme="minorEastAsia" w:eastAsiaTheme="minorEastAsia" w:hAnsiTheme="minorEastAsia" w:cs="Times New Roman"/>
          <w:bCs/>
          <w:sz w:val="32"/>
          <w:szCs w:val="32"/>
        </w:rPr>
        <w:t>第二部分 部门决算表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一、收入支出决算总表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二、收入决算表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三、支出决算表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四、财政拨款收入支出决算总表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五、一般公共预算财政拨款支出决算表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六、一般公共预算财政拨款基本支出决算明细表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七、政府性基金预算财政拨款收入支出决算表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八、国有资本经营预算财政拨款支出决算表</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九、财政拨款“三公”经费支出决算表</w:t>
      </w:r>
    </w:p>
    <w:p w:rsidR="008A5055" w:rsidRPr="00CE459F" w:rsidRDefault="008A1079" w:rsidP="00CE459F">
      <w:pPr>
        <w:pStyle w:val="Default"/>
        <w:spacing w:line="560" w:lineRule="exact"/>
        <w:rPr>
          <w:rFonts w:asciiTheme="minorEastAsia" w:eastAsiaTheme="minorEastAsia" w:hAnsiTheme="minorEastAsia" w:cs="Times New Roman"/>
          <w:bCs/>
          <w:sz w:val="32"/>
          <w:szCs w:val="32"/>
        </w:rPr>
      </w:pPr>
      <w:r w:rsidRPr="00CE459F">
        <w:rPr>
          <w:rFonts w:asciiTheme="minorEastAsia" w:eastAsiaTheme="minorEastAsia" w:hAnsiTheme="minorEastAsia" w:cs="Times New Roman"/>
          <w:bCs/>
          <w:sz w:val="32"/>
          <w:szCs w:val="32"/>
        </w:rPr>
        <w:t>第三部分 部门决算情况说明</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一、收入支出决算总体情况说明</w:t>
      </w:r>
    </w:p>
    <w:p w:rsidR="008A5055" w:rsidRPr="00CE459F" w:rsidRDefault="008A1079" w:rsidP="00CE459F">
      <w:pPr>
        <w:spacing w:line="560" w:lineRule="exact"/>
        <w:jc w:val="left"/>
        <w:rPr>
          <w:rFonts w:asciiTheme="minorEastAsia" w:hAnsiTheme="minorEastAsia" w:cs="Times New Roman"/>
          <w:sz w:val="32"/>
          <w:szCs w:val="32"/>
        </w:rPr>
      </w:pPr>
      <w:r w:rsidRPr="00CE459F">
        <w:rPr>
          <w:rFonts w:asciiTheme="minorEastAsia" w:hAnsiTheme="minorEastAsia" w:cs="Times New Roman"/>
          <w:sz w:val="32"/>
          <w:szCs w:val="32"/>
        </w:rPr>
        <w:t>二、收入决算情况说明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三、支出决算情况说明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四、财政拨款收入支出决算总体情况说明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五、一般公共预算财政拨款支出决算情况说明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六、一般公共预算财政拨款基本支出决算情况说明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七、财政拨款“三公”经费支出决算情况说明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八、政府性基金预算收入支出决算情况</w:t>
      </w:r>
    </w:p>
    <w:p w:rsidR="003E53AE"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九、</w:t>
      </w:r>
      <w:r w:rsidR="003E53AE" w:rsidRPr="00CE459F">
        <w:rPr>
          <w:rFonts w:asciiTheme="minorEastAsia" w:hAnsiTheme="minorEastAsia" w:cs="Times New Roman" w:hint="eastAsia"/>
          <w:color w:val="000000"/>
          <w:kern w:val="0"/>
          <w:sz w:val="32"/>
          <w:szCs w:val="32"/>
        </w:rPr>
        <w:t>国有资本经营预算收入支出决算情况</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lastRenderedPageBreak/>
        <w:t>十、</w:t>
      </w:r>
      <w:r w:rsidR="003E53AE" w:rsidRPr="00CE459F">
        <w:rPr>
          <w:rFonts w:asciiTheme="minorEastAsia" w:hAnsiTheme="minorEastAsia" w:cs="Times New Roman"/>
          <w:color w:val="000000"/>
          <w:kern w:val="0"/>
          <w:sz w:val="32"/>
          <w:szCs w:val="32"/>
        </w:rPr>
        <w:t>关于机关运行经费支出说明</w:t>
      </w:r>
    </w:p>
    <w:p w:rsidR="008A5055" w:rsidRPr="00CE459F" w:rsidRDefault="008A1079" w:rsidP="00CE459F">
      <w:pPr>
        <w:autoSpaceDE w:val="0"/>
        <w:autoSpaceDN w:val="0"/>
        <w:adjustRightInd w:val="0"/>
        <w:spacing w:line="560" w:lineRule="exact"/>
        <w:jc w:val="left"/>
        <w:rPr>
          <w:rFonts w:asciiTheme="minorEastAsia" w:hAnsiTheme="minorEastAsia" w:cs="Times New Roman"/>
          <w:color w:val="000000"/>
          <w:kern w:val="0"/>
          <w:sz w:val="32"/>
          <w:szCs w:val="32"/>
        </w:rPr>
      </w:pPr>
      <w:r w:rsidRPr="00CE459F">
        <w:rPr>
          <w:rFonts w:asciiTheme="minorEastAsia" w:hAnsiTheme="minorEastAsia" w:cs="Times New Roman"/>
          <w:color w:val="000000"/>
          <w:kern w:val="0"/>
          <w:sz w:val="32"/>
          <w:szCs w:val="32"/>
        </w:rPr>
        <w:t>十一、</w:t>
      </w:r>
      <w:r w:rsidR="00CE459F" w:rsidRPr="00CE459F">
        <w:rPr>
          <w:rFonts w:asciiTheme="minorEastAsia" w:hAnsiTheme="minorEastAsia" w:cs="Times New Roman"/>
          <w:color w:val="000000"/>
          <w:kern w:val="0"/>
          <w:sz w:val="32"/>
          <w:szCs w:val="32"/>
        </w:rPr>
        <w:t>一般性支出情况说明</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十二、</w:t>
      </w:r>
      <w:r w:rsidR="00CE459F" w:rsidRPr="00CE459F">
        <w:rPr>
          <w:rFonts w:asciiTheme="minorEastAsia" w:eastAsiaTheme="minorEastAsia" w:hAnsiTheme="minorEastAsia" w:cs="Times New Roman"/>
          <w:sz w:val="32"/>
          <w:szCs w:val="32"/>
        </w:rPr>
        <w:t>关于政府采购支出说明</w:t>
      </w:r>
    </w:p>
    <w:p w:rsidR="008A5055" w:rsidRPr="00CE459F" w:rsidRDefault="008A1079"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sz w:val="32"/>
          <w:szCs w:val="32"/>
        </w:rPr>
        <w:t>十三、</w:t>
      </w:r>
      <w:r w:rsidR="00CE459F" w:rsidRPr="00CE459F">
        <w:rPr>
          <w:rFonts w:asciiTheme="minorEastAsia" w:eastAsiaTheme="minorEastAsia" w:hAnsiTheme="minorEastAsia" w:cs="Times New Roman"/>
          <w:sz w:val="32"/>
          <w:szCs w:val="32"/>
        </w:rPr>
        <w:t>关于国有资产占用情况说明</w:t>
      </w:r>
    </w:p>
    <w:p w:rsidR="00CE459F" w:rsidRPr="00CE459F" w:rsidRDefault="00CE459F" w:rsidP="00CE459F">
      <w:pPr>
        <w:pStyle w:val="Default"/>
        <w:spacing w:line="560" w:lineRule="exact"/>
        <w:rPr>
          <w:rFonts w:asciiTheme="minorEastAsia" w:eastAsiaTheme="minorEastAsia" w:hAnsiTheme="minorEastAsia" w:cs="Times New Roman"/>
          <w:sz w:val="32"/>
          <w:szCs w:val="32"/>
        </w:rPr>
      </w:pPr>
      <w:r w:rsidRPr="00CE459F">
        <w:rPr>
          <w:rFonts w:asciiTheme="minorEastAsia" w:eastAsiaTheme="minorEastAsia" w:hAnsiTheme="minorEastAsia" w:cs="Times New Roman" w:hint="eastAsia"/>
          <w:sz w:val="32"/>
          <w:szCs w:val="32"/>
        </w:rPr>
        <w:t>十四、</w:t>
      </w:r>
      <w:r w:rsidRPr="00CE459F">
        <w:rPr>
          <w:rFonts w:asciiTheme="minorEastAsia" w:eastAsiaTheme="minorEastAsia" w:hAnsiTheme="minorEastAsia" w:cs="Times New Roman"/>
          <w:sz w:val="32"/>
          <w:szCs w:val="32"/>
        </w:rPr>
        <w:t>关于2024年度预算绩效管理情况的说明</w:t>
      </w:r>
    </w:p>
    <w:p w:rsidR="008A5055" w:rsidRPr="00CE459F" w:rsidRDefault="008A1079" w:rsidP="00CE459F">
      <w:pPr>
        <w:pStyle w:val="Default"/>
        <w:spacing w:line="560" w:lineRule="exact"/>
        <w:rPr>
          <w:rFonts w:asciiTheme="minorEastAsia" w:eastAsiaTheme="minorEastAsia" w:hAnsiTheme="minorEastAsia" w:cs="Times New Roman"/>
          <w:bCs/>
          <w:sz w:val="32"/>
          <w:szCs w:val="32"/>
        </w:rPr>
      </w:pPr>
      <w:r w:rsidRPr="00CE459F">
        <w:rPr>
          <w:rFonts w:asciiTheme="minorEastAsia" w:eastAsiaTheme="minorEastAsia" w:hAnsiTheme="minorEastAsia" w:cs="Times New Roman"/>
          <w:bCs/>
          <w:sz w:val="32"/>
          <w:szCs w:val="32"/>
        </w:rPr>
        <w:t>第四部分 名词解释</w:t>
      </w:r>
    </w:p>
    <w:p w:rsidR="008A5055" w:rsidRPr="0076186C" w:rsidRDefault="008A1079" w:rsidP="0076186C">
      <w:pPr>
        <w:pStyle w:val="Default"/>
        <w:spacing w:line="560" w:lineRule="exact"/>
        <w:rPr>
          <w:rFonts w:asciiTheme="minorEastAsia" w:eastAsiaTheme="minorEastAsia" w:hAnsiTheme="minorEastAsia" w:cs="Times New Roman"/>
          <w:bCs/>
          <w:sz w:val="32"/>
          <w:szCs w:val="32"/>
        </w:rPr>
      </w:pPr>
      <w:r w:rsidRPr="00CE459F">
        <w:rPr>
          <w:rFonts w:asciiTheme="minorEastAsia" w:eastAsiaTheme="minorEastAsia" w:hAnsiTheme="minorEastAsia" w:cs="Times New Roman"/>
          <w:bCs/>
          <w:sz w:val="32"/>
          <w:szCs w:val="32"/>
        </w:rPr>
        <w:t>第五部分 附件</w:t>
      </w:r>
    </w:p>
    <w:p w:rsidR="008A5055" w:rsidRDefault="008A5055">
      <w:pPr>
        <w:pStyle w:val="a0"/>
        <w:rPr>
          <w:rFonts w:ascii="Times New Roman" w:hAnsi="Times New Roman" w:cs="Times New Roman"/>
        </w:rPr>
        <w:sectPr w:rsidR="008A5055">
          <w:footerReference w:type="default" r:id="rId8"/>
          <w:pgSz w:w="11906" w:h="16838"/>
          <w:pgMar w:top="1417" w:right="1588" w:bottom="1417" w:left="1588" w:header="851" w:footer="992" w:gutter="0"/>
          <w:pgNumType w:start="1"/>
          <w:cols w:space="425"/>
          <w:docGrid w:type="lines" w:linePitch="312"/>
        </w:sectPr>
      </w:pPr>
    </w:p>
    <w:p w:rsidR="008A5055" w:rsidRPr="00CE459F" w:rsidRDefault="008A1079" w:rsidP="00CE459F">
      <w:pPr>
        <w:pStyle w:val="Default"/>
        <w:spacing w:line="360" w:lineRule="auto"/>
        <w:jc w:val="center"/>
        <w:rPr>
          <w:rFonts w:ascii="仿宋" w:eastAsia="仿宋" w:hAnsi="仿宋" w:cs="Times New Roman"/>
          <w:b/>
          <w:sz w:val="48"/>
          <w:szCs w:val="48"/>
        </w:rPr>
      </w:pPr>
      <w:r w:rsidRPr="00CE459F">
        <w:rPr>
          <w:rFonts w:ascii="仿宋" w:eastAsia="仿宋" w:hAnsi="仿宋" w:cs="Times New Roman"/>
          <w:b/>
          <w:sz w:val="48"/>
          <w:szCs w:val="48"/>
        </w:rPr>
        <w:lastRenderedPageBreak/>
        <w:t>第一部分</w:t>
      </w:r>
      <w:r w:rsidR="00CE459F" w:rsidRPr="00CE459F">
        <w:rPr>
          <w:rFonts w:ascii="仿宋" w:eastAsia="仿宋" w:hAnsi="仿宋" w:cs="Times New Roman" w:hint="eastAsia"/>
          <w:b/>
          <w:sz w:val="48"/>
          <w:szCs w:val="48"/>
        </w:rPr>
        <w:t xml:space="preserve"> 怀化市自然资源和规划局</w:t>
      </w:r>
      <w:r w:rsidRPr="00CE459F">
        <w:rPr>
          <w:rFonts w:ascii="仿宋" w:eastAsia="仿宋" w:hAnsi="仿宋" w:cs="Times New Roman"/>
          <w:b/>
          <w:sz w:val="48"/>
          <w:szCs w:val="48"/>
        </w:rPr>
        <w:t>概况</w:t>
      </w:r>
    </w:p>
    <w:p w:rsidR="008A5055" w:rsidRDefault="008A5055">
      <w:pPr>
        <w:pStyle w:val="2"/>
        <w:ind w:leftChars="0" w:left="0" w:firstLineChars="0" w:firstLine="0"/>
        <w:rPr>
          <w:rFonts w:ascii="Times New Roman" w:hAnsi="Times New Roman" w:cs="Times New Roman"/>
        </w:rPr>
      </w:pPr>
    </w:p>
    <w:p w:rsidR="008A5055" w:rsidRDefault="008A1079">
      <w:pPr>
        <w:pStyle w:val="a8"/>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怀化市自然资源和规划局是怀化市人民政府的工作部门，为正处级，由原市国土资源局和市规划局合并组建。</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主要职责包括：</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一）依法履行全民所有土地、矿产、森林、草原、湿地、水等自然资源资产所有者职责和所有国土空间用途管制职责。贯彻执行国家、省有关城乡规划工作的法律法规、规章制度和技术规范,拟定城乡规划管理的规范性文件。拟订土地、矿产、水等自然资源和国土空间规划等地方性法规、规章草案，制定相关政策并监督检查执行情况。</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二）负责自然资源调查监测评价。依照国家自然资源调查监测评价的指标体系和统计标准，建立统一规范的自然资源调查监测评价制度。实施自然资源基础调查、专项调查和监测。负责自然资源调查监测评价成果的监督管理和信息发布。指导县市区自然资源调查监测评价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三）负责自然资源统一确权登记工作。制定各类自然资源和不动产统一确权登记、权籍调查、不动产测绘、争议调处、成果应用的制度、标准、规范。建立健全全市自然资源和不动产登记信息管理基础平台。负责自然资源和不动产登记资料收集、整理、共享、汇交管理等。指导监督全市自然资源和不动产确权登记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lastRenderedPageBreak/>
        <w:t>（四）负责自然资源资产有偿使用工作。建立全民所有自然资源资产统计制度，负责全民所有自然资源资产核算。编制全民所有自然资源资产负债表，拟订考核标准。制定全民所有自然资源资产划拨、出让、租赁、作价出资和土地储备政策，合理配置全民所有自然资源资产。负责自然资源资产价值评估管理。</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五）负责自然资源的合理开发利用。组织拟订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六）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并监督实施。组织拟订并实施土地等自然资源年度利用计划。负责土地等国土空间用途转用工作。负责土地征收征用管理。</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（七）负责统筹国土空间生态修复。牵头组织编制国土空间生态修复规划并实施有关生态修复重大工程。负责国土空间综合整治、土地整理复垦、矿山地质环境恢复治理等工作。牵头建立和实施生</w:t>
      </w:r>
      <w:r w:rsidRPr="00CE459F">
        <w:rPr>
          <w:rFonts w:ascii="仿宋" w:eastAsia="仿宋" w:hAnsi="仿宋" w:cs="宋体"/>
          <w:color w:val="333333"/>
          <w:kern w:val="0"/>
          <w:sz w:val="30"/>
          <w:szCs w:val="30"/>
        </w:rPr>
        <w:lastRenderedPageBreak/>
        <w:t>态保护补偿制度，制定合理利用社会资金进行生态修复的政策措施，并提出市级重大备选项目。</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八）负责组织实施最严格的耕地保护制度。牵头拟订并实施耕地保护政策，负责耕地数量和生态保护，做好耕地质量保护有关工作。组织实施耕地保护责任目标考核和永久基本农田特殊保护。完善耕地占补平衡制度，监督占用耕地补偿制度执行情况。</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九）负责管理地质勘查行业和全市地质工作。编制地质勘查规划并监督检查执行情况。管理市级地质勘查项目。组织实施重大地质矿产勘查专项。监督管理地下水过量开采引发的地面沉降等地质问题。负责古生物化石的监督管理。</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负责地质灾害预防和治理。负责落实综合防灾减灾规划相关要求，组织编制地质灾害防治规划和防护标准并指导实施。组织指导协调和监督地质灾害调查评价及隐患普查、详查、排查。指导开展群测群防、专业监测和预报预警等工作，指导开展地质灾害工程治理工作。承担地质灾害应急救援的技术支撑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（十一）负责矿产资源管理工作。负责矿产资源储量管理及压覆矿产资源审批。负责矿业权管理。会同有关部门承担保护性开采的特定矿种、优势矿产的调控及相关管理工作。监督指导矿产资源合理利用和保护。</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二）负责测绘地理信息管理工作。负责基础测绘和测绘行业管理。负责测绘资质资格与信用管理，监督管理地理信息安全和市场秩序。负责指导城乡规划信息化建设和规划展示工作，负责本市规划地理信息系统建设工作。负责地图管理、地理信息公共服务</w:t>
      </w:r>
      <w:r w:rsidRPr="00CE459F">
        <w:rPr>
          <w:rFonts w:ascii="仿宋" w:eastAsia="仿宋" w:hAnsi="仿宋" w:cs="宋体"/>
          <w:color w:val="333333"/>
          <w:kern w:val="0"/>
          <w:sz w:val="30"/>
          <w:szCs w:val="30"/>
        </w:rPr>
        <w:lastRenderedPageBreak/>
        <w:t>工作。负责测量标志保护。承担全市地理空间数据的汇集、共享工作。负责全市航空航天遥感影像数据的统一获取、处理、提供。</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三）推动自然资源和规划领域科技发展。制定并实施自然资源和规划领域科技创新发展和人才培养规划、计划。组织制定技术标准、规程规范并监督实施。组织实施重大科技工程及创新能力建设，推进自然资源和规划信息化和信息资料的公共服务。开展自然资源国际合作与交流，拟定全市对外合作的自然资源政策并组织实施。</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四）根据市委授权，对市以下各级政府及相关部门落实市委市政府关于自然资源和国土空间规划的重大方针政策、决策部署及法律法规执行情况进行督察。查处自然资源开发利用和国土空间规划及测绘重大违法案件。指导有关行政执法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五）负责组织城市总体规划发展战略研究，提出统筹城乡规划、促进两型社会建设的政策建议，强化城乡规划在经济社会发展中的引领作用，推动城乡一体化进程；负责组织城镇体系规划、总体规划、详细规划的审查及报批工作。承担市政工程规划编制和规划管理工作；参与其他重大建设项目规划的可行性论证。承担全市历史文化名城相关审查报批和监督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六）负责城市规划区建设项目选址定点、规划设计方案和建筑工程设计方案的审查、建设用地和工程的规划管理，核发《建设项目选址意见书》《建设用地规划许可证》《建设工程规划许可证》。参与城市规划区内建设工程的可行性论证和初步设计审查。</w:t>
      </w:r>
      <w:r w:rsidRPr="00CE459F">
        <w:rPr>
          <w:rFonts w:ascii="仿宋" w:eastAsia="仿宋" w:hAnsi="仿宋" w:cs="宋体"/>
          <w:color w:val="333333"/>
          <w:kern w:val="0"/>
          <w:sz w:val="30"/>
          <w:szCs w:val="30"/>
        </w:rPr>
        <w:lastRenderedPageBreak/>
        <w:t>负责市本级规划批后监察管理工作。参与城乡勘察和市政工程管理工作。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（十七）负责规划设计单位资质的管理。指导城市规划专业执业资格管理。</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（十八）负责“一体两翼”规划区内芷江镇、罗旧镇、公坪镇、中方镇、牌楼镇和桐木镇规划编制指导、规划控制和规划实施的监督。</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（十九）承担市土地管理委员会、市城乡规划委员会日常工作。</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（二十）统一领导和管理市林业局。</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（二十一）完成市委、市政府交办的其他任务。</w:t>
      </w:r>
    </w:p>
    <w:p w:rsidR="00CE459F" w:rsidRPr="00CE459F" w:rsidRDefault="00CE459F" w:rsidP="00CE459F">
      <w:pPr>
        <w:widowControl/>
        <w:spacing w:line="600" w:lineRule="exact"/>
        <w:ind w:firstLineChars="200" w:firstLine="600"/>
        <w:rPr>
          <w:rFonts w:ascii="仿宋" w:eastAsia="仿宋" w:hAnsi="仿宋" w:cs="宋体"/>
          <w:color w:val="333333"/>
          <w:kern w:val="0"/>
          <w:sz w:val="30"/>
          <w:szCs w:val="30"/>
        </w:rPr>
      </w:pPr>
      <w:r w:rsidRPr="00CE459F">
        <w:rPr>
          <w:rFonts w:ascii="仿宋" w:eastAsia="仿宋" w:hAnsi="仿宋" w:cs="宋体"/>
          <w:color w:val="333333"/>
          <w:kern w:val="0"/>
          <w:sz w:val="30"/>
          <w:szCs w:val="30"/>
        </w:rPr>
        <w:t>（二十二）职能转变。市自然资源和规划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rsidR="008A5055" w:rsidRDefault="008A1079" w:rsidP="00CE459F">
      <w:pPr>
        <w:widowControl/>
        <w:spacing w:line="60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CE459F" w:rsidRDefault="008A1079" w:rsidP="00CE459F">
      <w:pPr>
        <w:widowControl/>
        <w:spacing w:line="60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（一）内设机构设置。</w:t>
      </w:r>
    </w:p>
    <w:p w:rsidR="008A5055" w:rsidRPr="00CE459F" w:rsidRDefault="00CE459F" w:rsidP="00CE459F">
      <w:pPr>
        <w:widowControl/>
        <w:spacing w:line="600" w:lineRule="exact"/>
        <w:ind w:firstLineChars="200" w:firstLine="600"/>
        <w:rPr>
          <w:rFonts w:ascii="仿宋" w:eastAsia="仿宋" w:hAnsi="仿宋"/>
          <w:color w:val="333333"/>
          <w:sz w:val="30"/>
          <w:szCs w:val="30"/>
        </w:rPr>
      </w:pPr>
      <w:r w:rsidRPr="00CE459F">
        <w:rPr>
          <w:rFonts w:ascii="仿宋" w:eastAsia="仿宋" w:hAnsi="仿宋" w:hint="eastAsia"/>
          <w:color w:val="333333"/>
          <w:sz w:val="30"/>
          <w:szCs w:val="30"/>
        </w:rPr>
        <w:lastRenderedPageBreak/>
        <w:t>怀化市自然资源和规划局内设机构包括：</w:t>
      </w:r>
      <w:r w:rsidR="007D524D" w:rsidRPr="007D524D">
        <w:rPr>
          <w:rFonts w:ascii="仿宋" w:eastAsia="仿宋" w:hAnsi="仿宋"/>
          <w:color w:val="333333"/>
          <w:sz w:val="30"/>
          <w:szCs w:val="30"/>
        </w:rPr>
        <w:t>办公室、法规科、自然资源调查监测确权登记科、自然资源所有者权益科、自然资源开发利用科、国土空间规划科、用地规划管理科、工程规划管理科、国土空间用途管制科、国土空间生态修复科、耕地保护监督科、地质勘查管理科、矿产资源保护监督科、国土空间测绘科、财务科、人事科（退休人员管理服务科）、行政审批服务科、机关党委（机关纪委）</w:t>
      </w:r>
      <w:r w:rsidR="00A32168" w:rsidRPr="00A32168">
        <w:rPr>
          <w:rFonts w:ascii="仿宋" w:eastAsia="仿宋" w:hAnsi="仿宋"/>
          <w:color w:val="333333"/>
          <w:sz w:val="30"/>
          <w:szCs w:val="30"/>
        </w:rPr>
        <w:t>。</w:t>
      </w:r>
    </w:p>
    <w:p w:rsidR="00A32168" w:rsidRDefault="008A1079" w:rsidP="00CE459F">
      <w:pPr>
        <w:widowControl/>
        <w:spacing w:line="60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p>
    <w:p w:rsidR="008A5055" w:rsidRPr="007E170C" w:rsidRDefault="00A32168" w:rsidP="007E170C">
      <w:pPr>
        <w:widowControl/>
        <w:spacing w:line="600" w:lineRule="exact"/>
        <w:ind w:firstLineChars="200" w:firstLine="600"/>
        <w:rPr>
          <w:rFonts w:ascii="仿宋" w:eastAsia="仿宋" w:hAnsi="仿宋"/>
          <w:color w:val="333333"/>
          <w:sz w:val="30"/>
          <w:szCs w:val="30"/>
        </w:rPr>
        <w:sectPr w:rsidR="008A5055" w:rsidRPr="007E170C">
          <w:footerReference w:type="default" r:id="rId9"/>
          <w:pgSz w:w="11906" w:h="16838"/>
          <w:pgMar w:top="1417" w:right="1588" w:bottom="1417" w:left="1588" w:header="851" w:footer="992" w:gutter="0"/>
          <w:pgNumType w:start="1"/>
          <w:cols w:space="425"/>
          <w:docGrid w:type="lines" w:linePitch="312"/>
        </w:sectPr>
      </w:pPr>
      <w:r w:rsidRPr="00CE459F">
        <w:rPr>
          <w:rFonts w:ascii="仿宋" w:eastAsia="仿宋" w:hAnsi="仿宋" w:hint="eastAsia"/>
          <w:color w:val="333333"/>
          <w:sz w:val="30"/>
          <w:szCs w:val="30"/>
        </w:rPr>
        <w:t>怀化市自然资源和规划局</w:t>
      </w:r>
      <w:r w:rsidR="008A1079" w:rsidRPr="00A32168">
        <w:rPr>
          <w:rFonts w:ascii="仿宋" w:eastAsia="仿宋" w:hAnsi="仿宋"/>
          <w:color w:val="333333"/>
          <w:sz w:val="30"/>
          <w:szCs w:val="30"/>
        </w:rPr>
        <w:t>2024年部门决算汇总公开单位构成包括：</w:t>
      </w:r>
      <w:r w:rsidRPr="00A32168">
        <w:rPr>
          <w:rFonts w:ascii="仿宋" w:eastAsia="仿宋" w:hAnsi="仿宋" w:hint="eastAsia"/>
          <w:color w:val="333333"/>
          <w:sz w:val="30"/>
          <w:szCs w:val="30"/>
        </w:rPr>
        <w:t>怀化市自然资源和规划局本级。</w:t>
      </w:r>
    </w:p>
    <w:p w:rsidR="008A5055" w:rsidRDefault="008A1079" w:rsidP="00A32168">
      <w:pPr>
        <w:pStyle w:val="Default"/>
        <w:spacing w:line="360" w:lineRule="auto"/>
        <w:jc w:val="center"/>
        <w:rPr>
          <w:rFonts w:ascii="仿宋" w:eastAsia="仿宋" w:hAnsi="仿宋" w:cs="Times New Roman"/>
          <w:b/>
          <w:sz w:val="48"/>
          <w:szCs w:val="48"/>
        </w:rPr>
      </w:pPr>
      <w:r w:rsidRPr="00A32168">
        <w:rPr>
          <w:rFonts w:ascii="仿宋" w:eastAsia="仿宋" w:hAnsi="仿宋" w:cs="Times New Roman"/>
          <w:b/>
          <w:sz w:val="48"/>
          <w:szCs w:val="48"/>
        </w:rPr>
        <w:lastRenderedPageBreak/>
        <w:t>第二部分    部门决算表</w:t>
      </w:r>
    </w:p>
    <w:p w:rsidR="00A32168" w:rsidRPr="00A32168" w:rsidRDefault="00A32168" w:rsidP="00A32168">
      <w:pPr>
        <w:pStyle w:val="Default"/>
        <w:spacing w:line="360" w:lineRule="auto"/>
        <w:jc w:val="center"/>
        <w:rPr>
          <w:rFonts w:ascii="仿宋" w:eastAsia="仿宋" w:hAnsi="仿宋" w:cs="Times New Roman"/>
          <w:b/>
          <w:sz w:val="48"/>
          <w:szCs w:val="48"/>
        </w:rPr>
      </w:pPr>
    </w:p>
    <w:p w:rsidR="008A5055"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收入支出决算总表</w:t>
      </w:r>
    </w:p>
    <w:tbl>
      <w:tblPr>
        <w:tblW w:w="5000" w:type="pct"/>
        <w:tblLook w:val="04A0"/>
      </w:tblPr>
      <w:tblGrid>
        <w:gridCol w:w="4212"/>
        <w:gridCol w:w="656"/>
        <w:gridCol w:w="2241"/>
        <w:gridCol w:w="4213"/>
        <w:gridCol w:w="656"/>
        <w:gridCol w:w="2242"/>
      </w:tblGrid>
      <w:tr w:rsidR="00A32168" w:rsidRPr="00A32168" w:rsidTr="00A32168">
        <w:trPr>
          <w:trHeight w:val="270"/>
        </w:trPr>
        <w:tc>
          <w:tcPr>
            <w:tcW w:w="1494"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0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0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494"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0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00"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公开01表</w:t>
            </w:r>
          </w:p>
        </w:tc>
      </w:tr>
      <w:tr w:rsidR="00A32168" w:rsidRPr="00A32168" w:rsidTr="00A32168">
        <w:trPr>
          <w:trHeight w:val="270"/>
        </w:trPr>
        <w:tc>
          <w:tcPr>
            <w:tcW w:w="1494"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20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0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494"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0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00"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2500" w:type="pct"/>
            <w:gridSpan w:val="3"/>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收入</w:t>
            </w:r>
          </w:p>
        </w:tc>
        <w:tc>
          <w:tcPr>
            <w:tcW w:w="2500" w:type="pct"/>
            <w:gridSpan w:val="3"/>
            <w:tcBorders>
              <w:top w:val="single" w:sz="4" w:space="0" w:color="D4D4D4"/>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支出</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行次</w:t>
            </w:r>
          </w:p>
        </w:tc>
        <w:tc>
          <w:tcPr>
            <w:tcW w:w="80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金额</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行次</w:t>
            </w:r>
          </w:p>
        </w:tc>
        <w:tc>
          <w:tcPr>
            <w:tcW w:w="80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金额</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0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0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一、一般公共预算财政拨款收入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2,941.48</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一、一般公共服务支出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31</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二、政府性基金预算财政拨款收入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二、外交支出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32</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三、国有资本经营预算财政拨款收入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三、国防支出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33</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四、上级补助收入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四、公共安全支出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34</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五、事业收入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五、教育支出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35</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六、经营收入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六、科学技术支出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36</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七、附属单位上缴收入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7</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七、文化旅游体育与传媒支出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37</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八、其他收入</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8</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129.68</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八、社会保障和就业支出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38</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339.27</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9</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九、卫生健康支出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39</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10</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十、节能环保支出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40</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11</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十一、城乡社区支出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41</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904.21</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12</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十二、农林水支出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42</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13</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十三、交通运输支出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43</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14</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十四、资源勘探工业信息等支出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44</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15</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十五、商业服务业等支出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45</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16</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十六、金融支出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46</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17</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十七、援助其他地区支出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47</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18</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十八、自然资源海洋气象等支出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48</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1,504.68</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lastRenderedPageBreak/>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19</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十九、住房保障支出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49</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20</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二十、粮油物资储备支出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50</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21</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二十一、国有资本经营预算支出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51</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22</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二十二、灾害防治及应急管理支出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52</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852.40</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23</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二十三、其他支出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53</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129.68</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0"/>
                <w:szCs w:val="20"/>
              </w:rPr>
            </w:pPr>
            <w:r w:rsidRPr="00A32168">
              <w:rPr>
                <w:rFonts w:ascii="宋体" w:eastAsia="宋体" w:hAnsi="宋体" w:cs="宋体" w:hint="eastAsia"/>
                <w:b/>
                <w:bCs/>
                <w:color w:val="000000"/>
                <w:kern w:val="0"/>
                <w:sz w:val="20"/>
                <w:szCs w:val="20"/>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24</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二十四、债务还本支出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54</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25</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二十五、债务付息支出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55</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26</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二十六、抗疫特别国债安排的支出</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56</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本年收入合计</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27</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3,819.49</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本年支出合计</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57</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3,819.49</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使用非财政拨款结余（含专用结余）</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28</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结余分配</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58</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年初结转和结余</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29</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0.00</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年末结转和结余</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59</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494"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总计</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30</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3,819.49</w:t>
            </w:r>
          </w:p>
        </w:tc>
        <w:tc>
          <w:tcPr>
            <w:tcW w:w="1494"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总计</w:t>
            </w:r>
          </w:p>
        </w:tc>
        <w:tc>
          <w:tcPr>
            <w:tcW w:w="205"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60</w:t>
            </w:r>
          </w:p>
        </w:tc>
        <w:tc>
          <w:tcPr>
            <w:tcW w:w="80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3,819.49</w:t>
            </w:r>
          </w:p>
        </w:tc>
      </w:tr>
      <w:tr w:rsidR="00A32168" w:rsidRPr="00A32168" w:rsidTr="00A32168">
        <w:trPr>
          <w:trHeight w:val="300"/>
        </w:trPr>
        <w:tc>
          <w:tcPr>
            <w:tcW w:w="5000" w:type="pct"/>
            <w:gridSpan w:val="6"/>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注：1.本表反映部门本年度的总收支和年末结转结余情况。</w:t>
            </w:r>
          </w:p>
        </w:tc>
      </w:tr>
      <w:tr w:rsidR="00A32168" w:rsidRPr="00A32168" w:rsidTr="00A32168">
        <w:trPr>
          <w:trHeight w:val="300"/>
        </w:trPr>
        <w:tc>
          <w:tcPr>
            <w:tcW w:w="5000" w:type="pct"/>
            <w:gridSpan w:val="6"/>
            <w:tcBorders>
              <w:top w:val="nil"/>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2.本套报表金额单位转换时可能存在尾数误差</w:t>
            </w:r>
            <w:r w:rsidR="007E170C">
              <w:rPr>
                <w:rFonts w:ascii="宋体" w:eastAsia="宋体" w:hAnsi="宋体" w:cs="宋体" w:hint="eastAsia"/>
                <w:color w:val="000000"/>
                <w:kern w:val="0"/>
                <w:sz w:val="22"/>
              </w:rPr>
              <w:t>。</w:t>
            </w:r>
          </w:p>
        </w:tc>
      </w:tr>
    </w:tbl>
    <w:p w:rsidR="008A5055" w:rsidRDefault="008A1079">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8A5055"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收入决算表</w:t>
      </w:r>
    </w:p>
    <w:tbl>
      <w:tblPr>
        <w:tblW w:w="5000" w:type="pct"/>
        <w:tblLook w:val="04A0"/>
      </w:tblPr>
      <w:tblGrid>
        <w:gridCol w:w="366"/>
        <w:gridCol w:w="358"/>
        <w:gridCol w:w="353"/>
        <w:gridCol w:w="3763"/>
        <w:gridCol w:w="1450"/>
        <w:gridCol w:w="1450"/>
        <w:gridCol w:w="1300"/>
        <w:gridCol w:w="956"/>
        <w:gridCol w:w="956"/>
        <w:gridCol w:w="1644"/>
        <w:gridCol w:w="1624"/>
      </w:tblGrid>
      <w:tr w:rsidR="00A32168" w:rsidRPr="00A32168" w:rsidTr="00A32168">
        <w:trPr>
          <w:trHeight w:val="270"/>
        </w:trPr>
        <w:tc>
          <w:tcPr>
            <w:tcW w:w="12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2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24"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2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7"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8"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2"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公开02表</w:t>
            </w:r>
          </w:p>
        </w:tc>
      </w:tr>
      <w:tr w:rsidR="00A32168" w:rsidRPr="00A32168" w:rsidTr="00A32168">
        <w:trPr>
          <w:trHeight w:val="270"/>
        </w:trPr>
        <w:tc>
          <w:tcPr>
            <w:tcW w:w="1702" w:type="pct"/>
            <w:gridSpan w:val="4"/>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51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7"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8"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2"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1702"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510"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本年收入合计</w:t>
            </w:r>
          </w:p>
        </w:tc>
        <w:tc>
          <w:tcPr>
            <w:tcW w:w="510"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财政拨款收入</w:t>
            </w:r>
          </w:p>
        </w:tc>
        <w:tc>
          <w:tcPr>
            <w:tcW w:w="457"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上级补助收入</w:t>
            </w:r>
          </w:p>
        </w:tc>
        <w:tc>
          <w:tcPr>
            <w:tcW w:w="336"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事业收入</w:t>
            </w:r>
          </w:p>
        </w:tc>
        <w:tc>
          <w:tcPr>
            <w:tcW w:w="336"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经营收入</w:t>
            </w:r>
          </w:p>
        </w:tc>
        <w:tc>
          <w:tcPr>
            <w:tcW w:w="578"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附属单位上缴收入</w:t>
            </w:r>
          </w:p>
        </w:tc>
        <w:tc>
          <w:tcPr>
            <w:tcW w:w="572"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其他收入</w:t>
            </w:r>
          </w:p>
        </w:tc>
      </w:tr>
      <w:tr w:rsidR="00A32168" w:rsidRPr="00A32168" w:rsidTr="00A32168">
        <w:trPr>
          <w:trHeight w:val="312"/>
        </w:trPr>
        <w:tc>
          <w:tcPr>
            <w:tcW w:w="379" w:type="pct"/>
            <w:gridSpan w:val="3"/>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322" w:type="pct"/>
            <w:vMerge w:val="restar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510"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7"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8"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379"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22"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7"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8"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379"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22"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10"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7"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36"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8"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1702"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510"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510"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457"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33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33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c>
          <w:tcPr>
            <w:tcW w:w="578"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w:t>
            </w:r>
          </w:p>
        </w:tc>
        <w:tc>
          <w:tcPr>
            <w:tcW w:w="572"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7</w:t>
            </w:r>
          </w:p>
        </w:tc>
      </w:tr>
      <w:tr w:rsidR="00A32168" w:rsidRPr="00A32168" w:rsidTr="00A32168">
        <w:trPr>
          <w:trHeight w:val="300"/>
        </w:trPr>
        <w:tc>
          <w:tcPr>
            <w:tcW w:w="1702"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3,819.49</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3,689.81</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129.68</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2019999</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其他一般公共服务支出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2080501</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行政单位离退休</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222.03</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222.03</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2080505</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机关事业单位基本养老保险缴费支出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2101101</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行政单位医疗</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2120806</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土地出让业务支出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2129999</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其他城乡社区支出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2200101</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行政运行</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1,247.35</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1,247.35</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2200113</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地质矿产资源与环境调查</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0.92</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0.92</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2200114</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地质勘查与矿产资源管理</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154.00</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154.00</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2200199</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其他自然资源事务支出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102.41</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102.41</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2220199</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其他粮油物资事务支出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2240601</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地质灾害防治</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837.40</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837.40</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2249999</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其他灾害防治及应急管理支出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15.00</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15.00</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7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2299999</w:t>
            </w:r>
          </w:p>
        </w:tc>
        <w:tc>
          <w:tcPr>
            <w:tcW w:w="132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其他支出</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129.68</w:t>
            </w:r>
          </w:p>
        </w:tc>
        <w:tc>
          <w:tcPr>
            <w:tcW w:w="5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7"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3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129.68</w:t>
            </w:r>
          </w:p>
        </w:tc>
      </w:tr>
      <w:tr w:rsidR="00A32168" w:rsidRPr="00A32168" w:rsidTr="00A32168">
        <w:trPr>
          <w:trHeight w:val="300"/>
        </w:trPr>
        <w:tc>
          <w:tcPr>
            <w:tcW w:w="5000" w:type="pct"/>
            <w:gridSpan w:val="11"/>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注：本表反映部门本年度取得的各项收入情况。</w:t>
            </w:r>
          </w:p>
        </w:tc>
      </w:tr>
    </w:tbl>
    <w:p w:rsidR="008A5055" w:rsidRDefault="008A1079">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A32168"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支出决算表</w:t>
      </w:r>
      <w:bookmarkStart w:id="1" w:name="RANGE!A1:F16"/>
    </w:p>
    <w:tbl>
      <w:tblPr>
        <w:tblW w:w="5000" w:type="pct"/>
        <w:tblLook w:val="04A0"/>
      </w:tblPr>
      <w:tblGrid>
        <w:gridCol w:w="389"/>
        <w:gridCol w:w="386"/>
        <w:gridCol w:w="387"/>
        <w:gridCol w:w="3965"/>
        <w:gridCol w:w="1630"/>
        <w:gridCol w:w="1172"/>
        <w:gridCol w:w="1172"/>
        <w:gridCol w:w="1630"/>
        <w:gridCol w:w="1163"/>
        <w:gridCol w:w="2326"/>
      </w:tblGrid>
      <w:tr w:rsidR="00A32168" w:rsidRPr="00A32168" w:rsidTr="00A32168">
        <w:trPr>
          <w:trHeight w:val="270"/>
        </w:trPr>
        <w:tc>
          <w:tcPr>
            <w:tcW w:w="137"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94"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0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19"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公开03表</w:t>
            </w:r>
          </w:p>
        </w:tc>
      </w:tr>
      <w:tr w:rsidR="00A32168" w:rsidRPr="00A32168" w:rsidTr="00A32168">
        <w:trPr>
          <w:trHeight w:val="270"/>
        </w:trPr>
        <w:tc>
          <w:tcPr>
            <w:tcW w:w="1803" w:type="pct"/>
            <w:gridSpan w:val="4"/>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57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0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19"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1803"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573"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本年支出合计</w:t>
            </w:r>
          </w:p>
        </w:tc>
        <w:tc>
          <w:tcPr>
            <w:tcW w:w="412"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基本支出</w:t>
            </w:r>
          </w:p>
        </w:tc>
        <w:tc>
          <w:tcPr>
            <w:tcW w:w="412"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项目支出</w:t>
            </w:r>
          </w:p>
        </w:tc>
        <w:tc>
          <w:tcPr>
            <w:tcW w:w="573"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上缴上级支出</w:t>
            </w:r>
          </w:p>
        </w:tc>
        <w:tc>
          <w:tcPr>
            <w:tcW w:w="409"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经营支出</w:t>
            </w:r>
          </w:p>
        </w:tc>
        <w:tc>
          <w:tcPr>
            <w:tcW w:w="819"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对附属单位补助支出</w:t>
            </w:r>
          </w:p>
        </w:tc>
      </w:tr>
      <w:tr w:rsidR="00A32168" w:rsidRPr="00A32168" w:rsidTr="00A32168">
        <w:trPr>
          <w:trHeight w:val="312"/>
        </w:trPr>
        <w:tc>
          <w:tcPr>
            <w:tcW w:w="409" w:type="pct"/>
            <w:gridSpan w:val="3"/>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394" w:type="pct"/>
            <w:vMerge w:val="restar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573"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0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1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409"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94"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0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1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409"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94"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2"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73"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0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1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1803"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573"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412"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412"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573"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409"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c>
          <w:tcPr>
            <w:tcW w:w="819"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w:t>
            </w:r>
          </w:p>
        </w:tc>
      </w:tr>
      <w:tr w:rsidR="00A32168" w:rsidRPr="00A32168" w:rsidTr="00A32168">
        <w:trPr>
          <w:trHeight w:val="300"/>
        </w:trPr>
        <w:tc>
          <w:tcPr>
            <w:tcW w:w="1803"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3,819.49</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1,914.26</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1,905.23</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2019999</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其他一般公共服务支出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2080501</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行政单位离退休</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222.03</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222.03</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2080505</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机关事业单位基本养老保险缴费支出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2101101</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行政单位医疗</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2120806</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土地出让业务支出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135.68</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612.66</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2129999</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其他城乡社区支出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2200101</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行政运行</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1,247.35</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1,247.35</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2200113</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地质矿产资源与环境调查</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0.92</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0.92</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2200114</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地质勘查与矿产资源管理</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154.00</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154.00</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2200199</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其他自然资源事务支出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102.41</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102.41</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2220199</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其他粮油物资事务支出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2240601</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地质灾害防治</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837.40</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837.40</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2249999</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其他灾害防治及应急管理支出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15.00</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15.00</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0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2299999</w:t>
            </w:r>
          </w:p>
        </w:tc>
        <w:tc>
          <w:tcPr>
            <w:tcW w:w="1394"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其他支出</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129.68</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129.68</w:t>
            </w:r>
          </w:p>
        </w:tc>
        <w:tc>
          <w:tcPr>
            <w:tcW w:w="41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7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0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8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5000" w:type="pct"/>
            <w:gridSpan w:val="10"/>
            <w:tcBorders>
              <w:top w:val="single" w:sz="4" w:space="0" w:color="D4D4D4"/>
              <w:left w:val="nil"/>
              <w:bottom w:val="single" w:sz="4" w:space="0" w:color="D4D4D4"/>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注：本表反映部门本年度各项支出情况。</w:t>
            </w:r>
          </w:p>
        </w:tc>
      </w:tr>
    </w:tbl>
    <w:p w:rsidR="00A32168" w:rsidRDefault="00A32168" w:rsidP="00A32168">
      <w:pPr>
        <w:widowControl/>
        <w:jc w:val="left"/>
        <w:rPr>
          <w:rFonts w:ascii="宋体" w:eastAsia="宋体" w:hAnsi="宋体" w:cs="宋体"/>
          <w:color w:val="000000"/>
          <w:kern w:val="0"/>
          <w:sz w:val="22"/>
        </w:rPr>
        <w:sectPr w:rsidR="00A32168">
          <w:pgSz w:w="16838" w:h="11906" w:orient="landscape"/>
          <w:pgMar w:top="1134" w:right="1417" w:bottom="1134" w:left="1417" w:header="851" w:footer="992" w:gutter="0"/>
          <w:cols w:space="425"/>
          <w:docGrid w:type="lines" w:linePitch="312"/>
        </w:sectPr>
      </w:pPr>
    </w:p>
    <w:p w:rsidR="008A5055" w:rsidRPr="00A32168"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财政拨款收入支出决算总表</w:t>
      </w:r>
    </w:p>
    <w:tbl>
      <w:tblPr>
        <w:tblW w:w="5000" w:type="pct"/>
        <w:tblLook w:val="04A0"/>
      </w:tblPr>
      <w:tblGrid>
        <w:gridCol w:w="3096"/>
        <w:gridCol w:w="638"/>
        <w:gridCol w:w="1043"/>
        <w:gridCol w:w="3302"/>
        <w:gridCol w:w="638"/>
        <w:gridCol w:w="1043"/>
        <w:gridCol w:w="1652"/>
        <w:gridCol w:w="1283"/>
        <w:gridCol w:w="1525"/>
      </w:tblGrid>
      <w:tr w:rsidR="00A32168" w:rsidRPr="00A32168" w:rsidTr="00A32168">
        <w:trPr>
          <w:trHeight w:val="270"/>
        </w:trPr>
        <w:tc>
          <w:tcPr>
            <w:tcW w:w="1091"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2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6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16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2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6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8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1"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38"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公开04表</w:t>
            </w:r>
          </w:p>
        </w:tc>
      </w:tr>
      <w:tr w:rsidR="00A32168" w:rsidRPr="00A32168" w:rsidTr="00A32168">
        <w:trPr>
          <w:trHeight w:val="270"/>
        </w:trPr>
        <w:tc>
          <w:tcPr>
            <w:tcW w:w="1091"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22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6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16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2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6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8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1"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38"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1679" w:type="pct"/>
            <w:gridSpan w:val="3"/>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收     入</w:t>
            </w:r>
          </w:p>
        </w:tc>
        <w:tc>
          <w:tcPr>
            <w:tcW w:w="3321" w:type="pct"/>
            <w:gridSpan w:val="6"/>
            <w:tcBorders>
              <w:top w:val="single" w:sz="4" w:space="0" w:color="D4D4D4"/>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支     出</w:t>
            </w:r>
          </w:p>
        </w:tc>
      </w:tr>
      <w:tr w:rsidR="00A32168" w:rsidRPr="00A32168" w:rsidTr="00A32168">
        <w:trPr>
          <w:trHeight w:val="312"/>
        </w:trPr>
        <w:tc>
          <w:tcPr>
            <w:tcW w:w="1091"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222"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行次</w:t>
            </w:r>
          </w:p>
        </w:tc>
        <w:tc>
          <w:tcPr>
            <w:tcW w:w="366"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金额</w:t>
            </w:r>
          </w:p>
        </w:tc>
        <w:tc>
          <w:tcPr>
            <w:tcW w:w="1163"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222"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行次</w:t>
            </w:r>
          </w:p>
        </w:tc>
        <w:tc>
          <w:tcPr>
            <w:tcW w:w="366" w:type="pct"/>
            <w:vMerge w:val="restar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582"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一般公共预算财政拨款</w:t>
            </w:r>
          </w:p>
        </w:tc>
        <w:tc>
          <w:tcPr>
            <w:tcW w:w="451"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政府性基金预算财政拨款</w:t>
            </w:r>
          </w:p>
        </w:tc>
        <w:tc>
          <w:tcPr>
            <w:tcW w:w="538"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国有资本经营预算财政拨款</w:t>
            </w:r>
          </w:p>
        </w:tc>
      </w:tr>
      <w:tr w:rsidR="00A32168" w:rsidRPr="00A32168" w:rsidTr="00A32168">
        <w:trPr>
          <w:trHeight w:val="600"/>
        </w:trPr>
        <w:tc>
          <w:tcPr>
            <w:tcW w:w="1091"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22"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6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1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22"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6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82"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1"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38"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66"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66"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58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451"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53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一、一般公共预算财政拨款</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2,941.48</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一、一般公共服务支出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二、政府性基金预算财政拨款</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二、外交支出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三、国有资本经营预算财政拨款</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三、国防支出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35</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四、公共安全支出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36</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五、教育支出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37</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六、科学技术支出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38</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7</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七、文化旅游体育与传媒支出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39</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8</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八、社会保障和就业支出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40</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339.27</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339.27</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9</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九、卫生健康支出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10</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十、节能环保支出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十一、城乡社区支出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904.21</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十二、农林水支出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十三、交通运输支出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45</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十四、资源勘探工业信息等支出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46</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15</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十五、商业服务业等支出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47</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16</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十六、金融支出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48</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17</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十七、援助其他地区支出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49</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18</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十八、自然资源海洋气象等支出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50</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1,504.6</w:t>
            </w:r>
            <w:r w:rsidRPr="00A32168">
              <w:rPr>
                <w:rFonts w:ascii="宋体" w:eastAsia="宋体" w:hAnsi="宋体" w:cs="宋体" w:hint="eastAsia"/>
                <w:color w:val="000000"/>
                <w:kern w:val="0"/>
                <w:sz w:val="22"/>
              </w:rPr>
              <w:lastRenderedPageBreak/>
              <w:t>8</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lastRenderedPageBreak/>
              <w:t>1,504.68</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lastRenderedPageBreak/>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19</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十九、住房保障支出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20</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二十、粮油物资储备支出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二十一、国有资本经营预算支出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二十二、灾害防治及应急管理支出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852.40</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852.40</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二十三、其他支出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55</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0"/>
                <w:szCs w:val="20"/>
              </w:rPr>
            </w:pPr>
            <w:r w:rsidRPr="00A32168">
              <w:rPr>
                <w:rFonts w:ascii="宋体" w:eastAsia="宋体" w:hAnsi="宋体" w:cs="宋体" w:hint="eastAsia"/>
                <w:b/>
                <w:bCs/>
                <w:color w:val="000000"/>
                <w:kern w:val="0"/>
                <w:sz w:val="20"/>
                <w:szCs w:val="20"/>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二十四、债务还本支出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56</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25</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二十五、债务付息支出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57</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26</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二十六、抗疫特别国债安排的支出</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58</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本年收入合计</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27</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3,689.81</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本年支出合计</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59</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3,689.81</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2,941.48</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年初财政拨款结转和结余</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28</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0.00</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年末财政拨款结转和结余</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60</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一般公共预算财政拨款</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29</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0.00</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政府性基金预算财政拨款</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30</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0.00</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国有资本经营预算财政拨款</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31</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63</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091"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总计</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32</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3,689.81</w:t>
            </w:r>
          </w:p>
        </w:tc>
        <w:tc>
          <w:tcPr>
            <w:tcW w:w="11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总计</w:t>
            </w:r>
          </w:p>
        </w:tc>
        <w:tc>
          <w:tcPr>
            <w:tcW w:w="222"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64</w:t>
            </w:r>
          </w:p>
        </w:tc>
        <w:tc>
          <w:tcPr>
            <w:tcW w:w="36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3,689.81</w:t>
            </w:r>
          </w:p>
        </w:tc>
        <w:tc>
          <w:tcPr>
            <w:tcW w:w="58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2,941.48</w:t>
            </w:r>
          </w:p>
        </w:tc>
        <w:tc>
          <w:tcPr>
            <w:tcW w:w="451"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53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462" w:type="pct"/>
            <w:gridSpan w:val="8"/>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注：本表反映部门本年度一般公共预算财政拨款、政府性基金预算财政拨款和国有资本经营预算财政拨款的总收支和年末结转结余情况。</w:t>
            </w:r>
          </w:p>
        </w:tc>
        <w:tc>
          <w:tcPr>
            <w:tcW w:w="538" w:type="pct"/>
            <w:tcBorders>
              <w:top w:val="nil"/>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0"/>
                <w:szCs w:val="20"/>
              </w:rPr>
            </w:pPr>
            <w:r w:rsidRPr="00A32168">
              <w:rPr>
                <w:rFonts w:ascii="宋体" w:eastAsia="宋体" w:hAnsi="宋体" w:cs="宋体" w:hint="eastAsia"/>
                <w:color w:val="000000"/>
                <w:kern w:val="0"/>
                <w:sz w:val="20"/>
                <w:szCs w:val="20"/>
              </w:rPr>
              <w:t xml:space="preserve">　</w:t>
            </w:r>
          </w:p>
        </w:tc>
      </w:tr>
    </w:tbl>
    <w:p w:rsidR="00A32168" w:rsidRDefault="00A32168" w:rsidP="00A32168">
      <w:pPr>
        <w:widowControl/>
        <w:rPr>
          <w:rFonts w:ascii="Times New Roman" w:eastAsia="方正小标宋_GBK" w:hAnsi="Times New Roman" w:cs="Times New Roman"/>
          <w:kern w:val="0"/>
          <w:sz w:val="36"/>
          <w:szCs w:val="36"/>
        </w:rPr>
        <w:sectPr w:rsidR="00A32168">
          <w:pgSz w:w="16838" w:h="11906" w:orient="landscape"/>
          <w:pgMar w:top="1134" w:right="1417" w:bottom="1134" w:left="1417" w:header="851" w:footer="992" w:gutter="0"/>
          <w:cols w:space="425"/>
          <w:docGrid w:type="lines" w:linePitch="312"/>
        </w:sectPr>
      </w:pPr>
    </w:p>
    <w:p w:rsidR="008A5055"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一般公共预算财政拨款支出决算表</w:t>
      </w:r>
      <w:bookmarkEnd w:id="1"/>
    </w:p>
    <w:tbl>
      <w:tblPr>
        <w:tblW w:w="5000" w:type="pct"/>
        <w:tblLook w:val="04A0"/>
      </w:tblPr>
      <w:tblGrid>
        <w:gridCol w:w="413"/>
        <w:gridCol w:w="412"/>
        <w:gridCol w:w="412"/>
        <w:gridCol w:w="4772"/>
        <w:gridCol w:w="2739"/>
        <w:gridCol w:w="2739"/>
        <w:gridCol w:w="2733"/>
      </w:tblGrid>
      <w:tr w:rsidR="00A32168" w:rsidRPr="00A32168" w:rsidTr="00A32168">
        <w:trPr>
          <w:trHeight w:val="270"/>
        </w:trPr>
        <w:tc>
          <w:tcPr>
            <w:tcW w:w="14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4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45"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678"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公开05表</w:t>
            </w:r>
          </w:p>
        </w:tc>
      </w:tr>
      <w:tr w:rsidR="00A32168" w:rsidRPr="00A32168" w:rsidTr="00A32168">
        <w:trPr>
          <w:trHeight w:val="270"/>
        </w:trPr>
        <w:tc>
          <w:tcPr>
            <w:tcW w:w="2112" w:type="pct"/>
            <w:gridSpan w:val="4"/>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96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2112"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2888" w:type="pct"/>
            <w:gridSpan w:val="3"/>
            <w:tcBorders>
              <w:top w:val="single" w:sz="4" w:space="0" w:color="D4D4D4"/>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本年支出</w:t>
            </w:r>
          </w:p>
        </w:tc>
      </w:tr>
      <w:tr w:rsidR="00A32168" w:rsidRPr="00A32168" w:rsidTr="00A32168">
        <w:trPr>
          <w:trHeight w:val="312"/>
        </w:trPr>
        <w:tc>
          <w:tcPr>
            <w:tcW w:w="434" w:type="pct"/>
            <w:gridSpan w:val="3"/>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678" w:type="pct"/>
            <w:vMerge w:val="restar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963"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小计</w:t>
            </w:r>
          </w:p>
        </w:tc>
        <w:tc>
          <w:tcPr>
            <w:tcW w:w="963"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基本支出</w:t>
            </w:r>
          </w:p>
        </w:tc>
        <w:tc>
          <w:tcPr>
            <w:tcW w:w="963"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项目支出</w:t>
            </w:r>
          </w:p>
        </w:tc>
      </w:tr>
      <w:tr w:rsidR="00A32168" w:rsidRPr="00A32168" w:rsidTr="00A32168">
        <w:trPr>
          <w:trHeight w:val="312"/>
        </w:trPr>
        <w:tc>
          <w:tcPr>
            <w:tcW w:w="434"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678"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434"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678"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963"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2112"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9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9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963"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r>
      <w:tr w:rsidR="00A32168" w:rsidRPr="00A32168" w:rsidTr="00A32168">
        <w:trPr>
          <w:trHeight w:val="300"/>
        </w:trPr>
        <w:tc>
          <w:tcPr>
            <w:tcW w:w="2112"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2,941.48</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1,648.90</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1,292.58</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2019999</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其他一般公共服务支出</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0.30</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2080501</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行政单位离退休</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222.03</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222.03</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2080505</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机关事业单位基本养老保险缴费支出</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2101101</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行政单位医疗</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2129999</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其他城乡社区支出</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155.88</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2200101</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行政运行</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1,247.35</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1,247.35</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2200113</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地质矿产资源与环境调查</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0.92</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0.92</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2200114</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地质勘查与矿产资源管理</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154.00</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154.00</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2200199</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其他自然资源事务支出</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102.41</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102.41</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2220199</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其他粮油物资事务支出</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26.66</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2240601</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地质灾害防治</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837.40</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837.40</w:t>
            </w:r>
          </w:p>
        </w:tc>
      </w:tr>
      <w:tr w:rsidR="00A32168" w:rsidRPr="00A32168" w:rsidTr="00A32168">
        <w:trPr>
          <w:trHeight w:val="300"/>
        </w:trPr>
        <w:tc>
          <w:tcPr>
            <w:tcW w:w="434"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2249999</w:t>
            </w:r>
          </w:p>
        </w:tc>
        <w:tc>
          <w:tcPr>
            <w:tcW w:w="1678"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其他灾害防治及应急管理支出</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15.00</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963"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15.00</w:t>
            </w:r>
          </w:p>
        </w:tc>
      </w:tr>
      <w:tr w:rsidR="00A32168" w:rsidRPr="00A32168" w:rsidTr="00A32168">
        <w:trPr>
          <w:trHeight w:val="300"/>
        </w:trPr>
        <w:tc>
          <w:tcPr>
            <w:tcW w:w="5000" w:type="pct"/>
            <w:gridSpan w:val="7"/>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注：本表反映部门本年度一般公共预算财政拨款支出情况。</w:t>
            </w:r>
          </w:p>
        </w:tc>
      </w:tr>
    </w:tbl>
    <w:p w:rsidR="008A5055" w:rsidRDefault="008A5055">
      <w:pPr>
        <w:widowControl/>
        <w:jc w:val="left"/>
        <w:rPr>
          <w:rFonts w:ascii="Times New Roman" w:eastAsia="仿宋_GB2312" w:hAnsi="Times New Roman" w:cs="Times New Roman"/>
          <w:bCs/>
          <w:kern w:val="0"/>
          <w:szCs w:val="21"/>
        </w:rPr>
      </w:pPr>
    </w:p>
    <w:p w:rsidR="008A5055" w:rsidRDefault="008A1079">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8A5055" w:rsidRDefault="008A1079">
      <w:pPr>
        <w:widowControl/>
        <w:spacing w:after="120"/>
        <w:jc w:val="center"/>
        <w:textAlignment w:val="center"/>
        <w:rPr>
          <w:rFonts w:ascii="Times New Roman" w:eastAsia="黑体" w:hAnsi="Times New Roman" w:cs="Times New Roman"/>
          <w:color w:val="000000"/>
          <w:kern w:val="0"/>
          <w:sz w:val="36"/>
          <w:szCs w:val="36"/>
        </w:rPr>
      </w:pPr>
      <w:bookmarkStart w:id="2" w:name="RANGE!A1:I34"/>
      <w:r>
        <w:rPr>
          <w:rFonts w:ascii="Times New Roman" w:eastAsia="黑体" w:hAnsi="Times New Roman" w:cs="Times New Roman"/>
          <w:color w:val="000000"/>
          <w:kern w:val="0"/>
          <w:sz w:val="36"/>
          <w:szCs w:val="36"/>
        </w:rPr>
        <w:lastRenderedPageBreak/>
        <w:t>一般公共预算财政拨款基本支出决算明细表</w:t>
      </w:r>
      <w:bookmarkEnd w:id="2"/>
    </w:p>
    <w:tbl>
      <w:tblPr>
        <w:tblW w:w="5062" w:type="pct"/>
        <w:tblInd w:w="-176" w:type="dxa"/>
        <w:tblLayout w:type="fixed"/>
        <w:tblLook w:val="04A0"/>
      </w:tblPr>
      <w:tblGrid>
        <w:gridCol w:w="863"/>
        <w:gridCol w:w="2960"/>
        <w:gridCol w:w="913"/>
        <w:gridCol w:w="236"/>
        <w:gridCol w:w="688"/>
        <w:gridCol w:w="153"/>
        <w:gridCol w:w="1843"/>
        <w:gridCol w:w="124"/>
        <w:gridCol w:w="786"/>
        <w:gridCol w:w="691"/>
        <w:gridCol w:w="242"/>
        <w:gridCol w:w="3596"/>
        <w:gridCol w:w="1301"/>
      </w:tblGrid>
      <w:tr w:rsidR="00A32168" w:rsidRPr="00A32168" w:rsidTr="00A32168">
        <w:trPr>
          <w:trHeight w:val="270"/>
        </w:trPr>
        <w:tc>
          <w:tcPr>
            <w:tcW w:w="30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45" w:type="pct"/>
            <w:gridSpan w:val="2"/>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3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736" w:type="pct"/>
            <w:gridSpan w:val="3"/>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7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4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33" w:type="pct"/>
            <w:gridSpan w:val="2"/>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2"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18"/>
                <w:szCs w:val="18"/>
              </w:rPr>
            </w:pPr>
            <w:r w:rsidRPr="00A32168">
              <w:rPr>
                <w:rFonts w:ascii="宋体" w:eastAsia="宋体" w:hAnsi="宋体" w:cs="宋体" w:hint="eastAsia"/>
                <w:kern w:val="0"/>
                <w:sz w:val="18"/>
                <w:szCs w:val="18"/>
              </w:rPr>
              <w:t>公开06表</w:t>
            </w:r>
          </w:p>
        </w:tc>
      </w:tr>
      <w:tr w:rsidR="00A32168" w:rsidRPr="00A32168" w:rsidTr="00A32168">
        <w:trPr>
          <w:trHeight w:val="270"/>
        </w:trPr>
        <w:tc>
          <w:tcPr>
            <w:tcW w:w="1645" w:type="pct"/>
            <w:gridSpan w:val="3"/>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18"/>
                <w:szCs w:val="18"/>
              </w:rPr>
            </w:pPr>
            <w:r w:rsidRPr="00A32168">
              <w:rPr>
                <w:rFonts w:ascii="宋体" w:eastAsia="宋体" w:hAnsi="宋体" w:cs="宋体" w:hint="eastAsia"/>
                <w:kern w:val="0"/>
                <w:sz w:val="18"/>
                <w:szCs w:val="18"/>
              </w:rPr>
              <w:t>部门：怀化市自然资源和规划局</w:t>
            </w:r>
          </w:p>
        </w:tc>
        <w:tc>
          <w:tcPr>
            <w:tcW w:w="82"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3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736" w:type="pct"/>
            <w:gridSpan w:val="3"/>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7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4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33" w:type="pct"/>
            <w:gridSpan w:val="2"/>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2"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18"/>
                <w:szCs w:val="18"/>
              </w:rPr>
            </w:pPr>
            <w:r w:rsidRPr="00A32168">
              <w:rPr>
                <w:rFonts w:ascii="宋体" w:eastAsia="宋体" w:hAnsi="宋体" w:cs="宋体" w:hint="eastAsia"/>
                <w:kern w:val="0"/>
                <w:sz w:val="18"/>
                <w:szCs w:val="18"/>
              </w:rPr>
              <w:t>金额单位：万元</w:t>
            </w:r>
          </w:p>
        </w:tc>
      </w:tr>
      <w:tr w:rsidR="00A32168" w:rsidRPr="00A32168" w:rsidTr="00A32168">
        <w:trPr>
          <w:trHeight w:val="300"/>
        </w:trPr>
        <w:tc>
          <w:tcPr>
            <w:tcW w:w="1727"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人员经费</w:t>
            </w:r>
          </w:p>
        </w:tc>
        <w:tc>
          <w:tcPr>
            <w:tcW w:w="3273" w:type="pct"/>
            <w:gridSpan w:val="9"/>
            <w:tcBorders>
              <w:top w:val="single" w:sz="4" w:space="0" w:color="D4D4D4"/>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公用经费</w:t>
            </w:r>
          </w:p>
        </w:tc>
      </w:tr>
      <w:tr w:rsidR="00A32168" w:rsidRPr="00A32168" w:rsidTr="00A32168">
        <w:trPr>
          <w:trHeight w:val="312"/>
        </w:trPr>
        <w:tc>
          <w:tcPr>
            <w:tcW w:w="300"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028"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399" w:type="pct"/>
            <w:gridSpan w:val="2"/>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决算数</w:t>
            </w:r>
          </w:p>
        </w:tc>
        <w:tc>
          <w:tcPr>
            <w:tcW w:w="292" w:type="pct"/>
            <w:gridSpan w:val="2"/>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640"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316" w:type="pct"/>
            <w:gridSpan w:val="2"/>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决算数</w:t>
            </w:r>
          </w:p>
        </w:tc>
        <w:tc>
          <w:tcPr>
            <w:tcW w:w="324" w:type="pct"/>
            <w:gridSpan w:val="2"/>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249"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452"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决算数</w:t>
            </w:r>
          </w:p>
        </w:tc>
      </w:tr>
      <w:tr w:rsidR="00A32168" w:rsidRPr="00A32168" w:rsidTr="00A32168">
        <w:trPr>
          <w:trHeight w:val="312"/>
        </w:trPr>
        <w:tc>
          <w:tcPr>
            <w:tcW w:w="30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028"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99" w:type="pct"/>
            <w:gridSpan w:val="2"/>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292" w:type="pct"/>
            <w:gridSpan w:val="2"/>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6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16" w:type="pct"/>
            <w:gridSpan w:val="2"/>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324" w:type="pct"/>
            <w:gridSpan w:val="2"/>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24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52"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工资福利支出</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1,338.99</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商品和服务支出</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120.39</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307</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债务利息及费用支出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30101</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基本工资</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471.46</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30201</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办公费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30701</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国内债务付息</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30102</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津贴补贴</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250.88</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30202</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印刷费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30702</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国外债务付息</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30103</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奖金</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310.21</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30203</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咨询费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资本性支出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30106</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伙食补助费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0.08</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30204</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手续费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31001</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房屋建筑物购建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30107</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绩效工资</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30205</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水费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31002</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办公设备购置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30108</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机关事业单位基本养老保险缴费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117.24</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30206</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电费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31003</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专用设备购置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30109</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职业年金缴费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30207</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邮电费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31005</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基础设施建设</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30110</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职工基本医疗保险缴费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62.28</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30208</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取暖费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31006</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大型修缮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30111</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公务员医疗补助缴费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30209</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物业管理费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31007</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信息网络及软件购置更新</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30112</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其他社会保障缴费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2.86</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30211</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差旅费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4.21</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31008</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物资储备</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30113</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住房公积金</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123.98</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30212</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因公出国（境）费用</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31009</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土地补偿</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30114</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医疗费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30213</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维修（护）费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31010</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安置补助</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30199</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其他工资福利支出</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30214</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租赁费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1.97</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31011</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地上附着物和青苗补偿</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对个人和家庭的补助</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189.53</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30215</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会议费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31012</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拆迁补偿</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30301</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离休费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30216</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培训费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31013</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公务用车购置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30302</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退休费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30217</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公务接待费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0.08</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31019</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其他交通工具购置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30303</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退职（役）费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30218</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专用材料费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31021</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文物和陈列品购置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30304</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抚恤金</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0.70</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30224</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被装购置费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31022</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无形资产购置</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lastRenderedPageBreak/>
              <w:t>30305</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生活补助</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5.30</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30225</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专用燃料费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31099</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其他资本性支出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30306</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救济费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30226</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劳务费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399</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其他支出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30307</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医疗费补助</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30227</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委托业务费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39907</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国家赔偿费用支出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30308</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助学金</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30228</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工会经费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16.98</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39908</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对民间非营利组织和群众性自治组织补贴</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30309</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奖励金</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30229</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福利费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20.99</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39909</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经常性赠与</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30310</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个人农业生产补贴</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30231</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公务用车运行维护费</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2.22</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39910</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资本性赠与</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30311</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代缴社会保险费</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30239</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其他交通费用</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68.50</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39999</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其他支出</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30399</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其他对个人和家庭的补助</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183.53</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30240</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税金及附加费用</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300" w:type="pc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028"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292"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30299</w:t>
            </w:r>
          </w:p>
        </w:tc>
        <w:tc>
          <w:tcPr>
            <w:tcW w:w="6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其他商品和服务支出</w:t>
            </w:r>
          </w:p>
        </w:tc>
        <w:tc>
          <w:tcPr>
            <w:tcW w:w="316"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3.22</w:t>
            </w:r>
          </w:p>
        </w:tc>
        <w:tc>
          <w:tcPr>
            <w:tcW w:w="324" w:type="pct"/>
            <w:gridSpan w:val="2"/>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124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1328" w:type="pct"/>
            <w:gridSpan w:val="2"/>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人员经费合计</w:t>
            </w:r>
          </w:p>
        </w:tc>
        <w:tc>
          <w:tcPr>
            <w:tcW w:w="399" w:type="pct"/>
            <w:gridSpan w:val="2"/>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1,528.52</w:t>
            </w:r>
          </w:p>
        </w:tc>
        <w:tc>
          <w:tcPr>
            <w:tcW w:w="2821" w:type="pct"/>
            <w:gridSpan w:val="8"/>
            <w:tcBorders>
              <w:top w:val="single" w:sz="4" w:space="0" w:color="D4D4D4"/>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公用经费合计</w:t>
            </w:r>
          </w:p>
        </w:tc>
        <w:tc>
          <w:tcPr>
            <w:tcW w:w="452"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120.39</w:t>
            </w:r>
          </w:p>
        </w:tc>
      </w:tr>
      <w:tr w:rsidR="00A32168" w:rsidRPr="00A32168" w:rsidTr="00A32168">
        <w:trPr>
          <w:trHeight w:val="300"/>
        </w:trPr>
        <w:tc>
          <w:tcPr>
            <w:tcW w:w="5000" w:type="pct"/>
            <w:gridSpan w:val="13"/>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注：本表反映部门本年度一般公共预算财政拨款基本支出明细情况。</w:t>
            </w:r>
          </w:p>
        </w:tc>
      </w:tr>
    </w:tbl>
    <w:p w:rsidR="00A32168" w:rsidRDefault="00A32168">
      <w:pPr>
        <w:widowControl/>
        <w:spacing w:line="400" w:lineRule="exact"/>
        <w:jc w:val="center"/>
        <w:textAlignment w:val="center"/>
        <w:rPr>
          <w:rFonts w:ascii="Times New Roman" w:eastAsia="仿宋_GB2312" w:hAnsi="Times New Roman" w:cs="Times New Roman"/>
          <w:color w:val="000000"/>
          <w:kern w:val="0"/>
          <w:sz w:val="32"/>
          <w:szCs w:val="32"/>
        </w:rPr>
      </w:pPr>
    </w:p>
    <w:p w:rsidR="00A32168" w:rsidRDefault="00A32168" w:rsidP="00A32168">
      <w:pPr>
        <w:pStyle w:val="a0"/>
      </w:pPr>
    </w:p>
    <w:p w:rsidR="00A32168" w:rsidRPr="00A32168" w:rsidRDefault="00A32168" w:rsidP="00A32168">
      <w:pPr>
        <w:pStyle w:val="2"/>
        <w:ind w:firstLine="480"/>
        <w:sectPr w:rsidR="00A32168" w:rsidRPr="00A32168">
          <w:pgSz w:w="16838" w:h="11906" w:orient="landscape"/>
          <w:pgMar w:top="1134" w:right="1417" w:bottom="1134" w:left="1417" w:header="851" w:footer="992" w:gutter="0"/>
          <w:cols w:space="425"/>
          <w:docGrid w:type="lines" w:linePitch="312"/>
        </w:sectPr>
      </w:pPr>
    </w:p>
    <w:p w:rsidR="008A5055"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政府性基金预算财政拨款收入支出决算表</w:t>
      </w:r>
    </w:p>
    <w:tbl>
      <w:tblPr>
        <w:tblW w:w="5000" w:type="pct"/>
        <w:tblLook w:val="04A0"/>
      </w:tblPr>
      <w:tblGrid>
        <w:gridCol w:w="329"/>
        <w:gridCol w:w="329"/>
        <w:gridCol w:w="329"/>
        <w:gridCol w:w="3716"/>
        <w:gridCol w:w="1580"/>
        <w:gridCol w:w="1580"/>
        <w:gridCol w:w="1580"/>
        <w:gridCol w:w="1580"/>
        <w:gridCol w:w="1581"/>
        <w:gridCol w:w="1616"/>
      </w:tblGrid>
      <w:tr w:rsidR="00A32168" w:rsidRPr="00A32168" w:rsidTr="00A32168">
        <w:trPr>
          <w:trHeight w:val="270"/>
        </w:trPr>
        <w:tc>
          <w:tcPr>
            <w:tcW w:w="11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1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13"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1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公开07表</w:t>
            </w:r>
          </w:p>
        </w:tc>
      </w:tr>
      <w:tr w:rsidR="00A32168" w:rsidRPr="00A32168" w:rsidTr="00A32168">
        <w:trPr>
          <w:trHeight w:val="270"/>
        </w:trPr>
        <w:tc>
          <w:tcPr>
            <w:tcW w:w="1649" w:type="pct"/>
            <w:gridSpan w:val="4"/>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1649"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559"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年初结转和结余</w:t>
            </w:r>
          </w:p>
        </w:tc>
        <w:tc>
          <w:tcPr>
            <w:tcW w:w="559"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本年收入</w:t>
            </w:r>
          </w:p>
        </w:tc>
        <w:tc>
          <w:tcPr>
            <w:tcW w:w="1676" w:type="pct"/>
            <w:gridSpan w:val="3"/>
            <w:tcBorders>
              <w:top w:val="single" w:sz="4" w:space="0" w:color="D4D4D4"/>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本年支出</w:t>
            </w:r>
          </w:p>
        </w:tc>
        <w:tc>
          <w:tcPr>
            <w:tcW w:w="559" w:type="pct"/>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年末结转和结余</w:t>
            </w:r>
          </w:p>
        </w:tc>
      </w:tr>
      <w:tr w:rsidR="00A32168" w:rsidRPr="00A32168" w:rsidTr="00A32168">
        <w:trPr>
          <w:trHeight w:val="312"/>
        </w:trPr>
        <w:tc>
          <w:tcPr>
            <w:tcW w:w="339" w:type="pct"/>
            <w:gridSpan w:val="3"/>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310" w:type="pct"/>
            <w:vMerge w:val="restar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小计</w:t>
            </w:r>
          </w:p>
        </w:tc>
        <w:tc>
          <w:tcPr>
            <w:tcW w:w="559"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基本支出</w:t>
            </w:r>
          </w:p>
        </w:tc>
        <w:tc>
          <w:tcPr>
            <w:tcW w:w="559"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项目支出</w:t>
            </w: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339"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1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339"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31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559" w:type="pct"/>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1649"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55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55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55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55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55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c>
          <w:tcPr>
            <w:tcW w:w="559"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w:t>
            </w:r>
          </w:p>
        </w:tc>
      </w:tr>
      <w:tr w:rsidR="00A32168" w:rsidRPr="00A32168" w:rsidTr="00A32168">
        <w:trPr>
          <w:trHeight w:val="300"/>
        </w:trPr>
        <w:tc>
          <w:tcPr>
            <w:tcW w:w="1649"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0.00</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748.33</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748.33</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135.68</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612.66</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r>
      <w:tr w:rsidR="00A32168" w:rsidRPr="00A32168" w:rsidTr="00A32168">
        <w:trPr>
          <w:trHeight w:val="300"/>
        </w:trPr>
        <w:tc>
          <w:tcPr>
            <w:tcW w:w="339" w:type="pct"/>
            <w:gridSpan w:val="3"/>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2120806</w:t>
            </w:r>
          </w:p>
        </w:tc>
        <w:tc>
          <w:tcPr>
            <w:tcW w:w="131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土地出让业务支出</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0.00</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748.33</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135.68</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612.66</w:t>
            </w:r>
          </w:p>
        </w:tc>
        <w:tc>
          <w:tcPr>
            <w:tcW w:w="55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r>
      <w:tr w:rsidR="00A32168" w:rsidRPr="00A32168" w:rsidTr="00A32168">
        <w:trPr>
          <w:trHeight w:val="300"/>
        </w:trPr>
        <w:tc>
          <w:tcPr>
            <w:tcW w:w="5000" w:type="pct"/>
            <w:gridSpan w:val="10"/>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注：本表反映部门本年度政府性基金预算财政拨款收入、支出及结转和结余情况。</w:t>
            </w:r>
          </w:p>
        </w:tc>
      </w:tr>
    </w:tbl>
    <w:p w:rsidR="00A32168" w:rsidRDefault="00A32168" w:rsidP="00A32168">
      <w:pPr>
        <w:pStyle w:val="a0"/>
      </w:pPr>
    </w:p>
    <w:p w:rsidR="00A32168" w:rsidRPr="00A32168" w:rsidRDefault="00A32168" w:rsidP="00A32168">
      <w:pPr>
        <w:pStyle w:val="2"/>
        <w:ind w:firstLine="480"/>
        <w:sectPr w:rsidR="00A32168" w:rsidRPr="00A32168">
          <w:pgSz w:w="16838" w:h="11906" w:orient="landscape"/>
          <w:pgMar w:top="1134" w:right="1417" w:bottom="1134" w:left="1417" w:header="851" w:footer="992" w:gutter="0"/>
          <w:cols w:space="425"/>
          <w:docGrid w:type="lines" w:linePitch="312"/>
        </w:sectPr>
      </w:pPr>
    </w:p>
    <w:p w:rsidR="008A5055"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国有资本经营预算财政拨款支出决算表</w:t>
      </w:r>
    </w:p>
    <w:tbl>
      <w:tblPr>
        <w:tblW w:w="5000" w:type="pct"/>
        <w:tblLook w:val="04A0"/>
      </w:tblPr>
      <w:tblGrid>
        <w:gridCol w:w="484"/>
        <w:gridCol w:w="483"/>
        <w:gridCol w:w="483"/>
        <w:gridCol w:w="5603"/>
        <w:gridCol w:w="2389"/>
        <w:gridCol w:w="2389"/>
        <w:gridCol w:w="2389"/>
      </w:tblGrid>
      <w:tr w:rsidR="00A32168" w:rsidRPr="00A32168" w:rsidTr="00A32168">
        <w:trPr>
          <w:trHeight w:val="270"/>
        </w:trPr>
        <w:tc>
          <w:tcPr>
            <w:tcW w:w="17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7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7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97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公开08表</w:t>
            </w:r>
          </w:p>
        </w:tc>
      </w:tr>
      <w:tr w:rsidR="00A32168" w:rsidRPr="00A32168" w:rsidTr="00A32168">
        <w:trPr>
          <w:trHeight w:val="270"/>
        </w:trPr>
        <w:tc>
          <w:tcPr>
            <w:tcW w:w="2480" w:type="pct"/>
            <w:gridSpan w:val="4"/>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84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2480"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w:t>
            </w:r>
          </w:p>
        </w:tc>
        <w:tc>
          <w:tcPr>
            <w:tcW w:w="2520" w:type="pct"/>
            <w:gridSpan w:val="3"/>
            <w:tcBorders>
              <w:top w:val="single" w:sz="4" w:space="0" w:color="D4D4D4"/>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本年支出</w:t>
            </w:r>
          </w:p>
        </w:tc>
      </w:tr>
      <w:tr w:rsidR="00A32168" w:rsidRPr="00A32168" w:rsidTr="00A32168">
        <w:trPr>
          <w:trHeight w:val="312"/>
        </w:trPr>
        <w:tc>
          <w:tcPr>
            <w:tcW w:w="510" w:type="pct"/>
            <w:gridSpan w:val="3"/>
            <w:vMerge w:val="restart"/>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科目代码</w:t>
            </w:r>
          </w:p>
        </w:tc>
        <w:tc>
          <w:tcPr>
            <w:tcW w:w="1970" w:type="pct"/>
            <w:vMerge w:val="restart"/>
            <w:tcBorders>
              <w:top w:val="nil"/>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科目名称</w:t>
            </w:r>
          </w:p>
        </w:tc>
        <w:tc>
          <w:tcPr>
            <w:tcW w:w="840"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840"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基本支出</w:t>
            </w:r>
          </w:p>
        </w:tc>
        <w:tc>
          <w:tcPr>
            <w:tcW w:w="840"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项目支出</w:t>
            </w:r>
          </w:p>
        </w:tc>
      </w:tr>
      <w:tr w:rsidR="00A32168" w:rsidRPr="00A32168" w:rsidTr="00A32168">
        <w:trPr>
          <w:trHeight w:val="312"/>
        </w:trPr>
        <w:tc>
          <w:tcPr>
            <w:tcW w:w="510"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97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12"/>
        </w:trPr>
        <w:tc>
          <w:tcPr>
            <w:tcW w:w="510" w:type="pct"/>
            <w:gridSpan w:val="3"/>
            <w:vMerge/>
            <w:tcBorders>
              <w:top w:val="single" w:sz="4" w:space="0" w:color="D4D4D4"/>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197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840"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2480"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栏次</w:t>
            </w:r>
          </w:p>
        </w:tc>
        <w:tc>
          <w:tcPr>
            <w:tcW w:w="8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8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840" w:type="pct"/>
            <w:tcBorders>
              <w:top w:val="nil"/>
              <w:left w:val="nil"/>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r>
      <w:tr w:rsidR="00A32168" w:rsidRPr="00A32168" w:rsidTr="00A32168">
        <w:trPr>
          <w:trHeight w:val="300"/>
        </w:trPr>
        <w:tc>
          <w:tcPr>
            <w:tcW w:w="2480" w:type="pct"/>
            <w:gridSpan w:val="4"/>
            <w:tcBorders>
              <w:top w:val="single" w:sz="4" w:space="0" w:color="D4D4D4"/>
              <w:left w:val="single" w:sz="4" w:space="0" w:color="D4D4D4"/>
              <w:bottom w:val="single" w:sz="4" w:space="0" w:color="D4D4D4"/>
              <w:right w:val="single" w:sz="4" w:space="0" w:color="D4D4D4"/>
            </w:tcBorders>
            <w:shd w:val="clear" w:color="000000" w:fill="F1F1F1"/>
            <w:noWrap/>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84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c>
          <w:tcPr>
            <w:tcW w:w="84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0.00</w:t>
            </w:r>
          </w:p>
        </w:tc>
        <w:tc>
          <w:tcPr>
            <w:tcW w:w="840"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b/>
                <w:bCs/>
                <w:color w:val="000000"/>
                <w:kern w:val="0"/>
                <w:sz w:val="22"/>
              </w:rPr>
            </w:pPr>
            <w:r w:rsidRPr="00A32168">
              <w:rPr>
                <w:rFonts w:ascii="宋体" w:eastAsia="宋体" w:hAnsi="宋体" w:cs="宋体" w:hint="eastAsia"/>
                <w:b/>
                <w:bCs/>
                <w:color w:val="000000"/>
                <w:kern w:val="0"/>
                <w:sz w:val="22"/>
              </w:rPr>
              <w:t xml:space="preserve">　</w:t>
            </w:r>
          </w:p>
        </w:tc>
      </w:tr>
      <w:tr w:rsidR="00A32168" w:rsidRPr="00A32168" w:rsidTr="00A32168">
        <w:trPr>
          <w:trHeight w:val="300"/>
        </w:trPr>
        <w:tc>
          <w:tcPr>
            <w:tcW w:w="5000" w:type="pct"/>
            <w:gridSpan w:val="7"/>
            <w:tcBorders>
              <w:top w:val="single" w:sz="4" w:space="0" w:color="D4D4D4"/>
              <w:left w:val="single" w:sz="4" w:space="0" w:color="D4D4D4"/>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说明：我单位没有使用国有资本经营预算安排的支出，故本表无数据。</w:t>
            </w:r>
          </w:p>
        </w:tc>
      </w:tr>
      <w:tr w:rsidR="00A32168" w:rsidRPr="00A32168" w:rsidTr="00A32168">
        <w:trPr>
          <w:trHeight w:val="300"/>
        </w:trPr>
        <w:tc>
          <w:tcPr>
            <w:tcW w:w="5000" w:type="pct"/>
            <w:gridSpan w:val="7"/>
            <w:tcBorders>
              <w:top w:val="single" w:sz="4" w:space="0" w:color="D4D4D4"/>
              <w:left w:val="nil"/>
              <w:bottom w:val="nil"/>
              <w:right w:val="nil"/>
            </w:tcBorders>
            <w:shd w:val="clear" w:color="000000" w:fill="FFFFFF"/>
            <w:noWrap/>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注：本表反映部门本年度国有资本经营预算财政拨款支出情况。</w:t>
            </w:r>
          </w:p>
        </w:tc>
      </w:tr>
    </w:tbl>
    <w:p w:rsidR="00A32168" w:rsidRDefault="00A32168">
      <w:pPr>
        <w:widowControl/>
        <w:jc w:val="center"/>
        <w:rPr>
          <w:rFonts w:ascii="Times New Roman" w:eastAsia="方正小标宋_GBK" w:hAnsi="Times New Roman" w:cs="Times New Roman"/>
          <w:color w:val="000000"/>
          <w:kern w:val="0"/>
          <w:sz w:val="36"/>
          <w:szCs w:val="36"/>
        </w:rPr>
        <w:sectPr w:rsidR="00A32168">
          <w:pgSz w:w="16838" w:h="11906" w:orient="landscape"/>
          <w:pgMar w:top="1134" w:right="1417" w:bottom="1134" w:left="1417" w:header="851" w:footer="992" w:gutter="0"/>
          <w:cols w:space="425"/>
          <w:docGrid w:type="lines" w:linePitch="312"/>
        </w:sectPr>
      </w:pPr>
    </w:p>
    <w:p w:rsidR="008A5055" w:rsidRDefault="008A1079" w:rsidP="007D524D">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财政拨款</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三公</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经费支出决算表</w:t>
      </w:r>
    </w:p>
    <w:tbl>
      <w:tblPr>
        <w:tblW w:w="5000" w:type="pct"/>
        <w:tblLook w:val="04A0"/>
      </w:tblPr>
      <w:tblGrid>
        <w:gridCol w:w="1507"/>
        <w:gridCol w:w="1509"/>
        <w:gridCol w:w="1064"/>
        <w:gridCol w:w="1064"/>
        <w:gridCol w:w="1067"/>
        <w:gridCol w:w="1067"/>
        <w:gridCol w:w="1064"/>
        <w:gridCol w:w="1064"/>
        <w:gridCol w:w="1065"/>
        <w:gridCol w:w="1065"/>
        <w:gridCol w:w="1068"/>
        <w:gridCol w:w="1616"/>
      </w:tblGrid>
      <w:tr w:rsidR="00A32168" w:rsidRPr="00A32168" w:rsidTr="00A32168">
        <w:trPr>
          <w:trHeight w:val="270"/>
        </w:trPr>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9"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公开09表</w:t>
            </w:r>
          </w:p>
        </w:tc>
      </w:tr>
      <w:tr w:rsidR="00A32168" w:rsidRPr="00A32168" w:rsidTr="00A32168">
        <w:trPr>
          <w:trHeight w:val="270"/>
        </w:trPr>
        <w:tc>
          <w:tcPr>
            <w:tcW w:w="833" w:type="pct"/>
            <w:gridSpan w:val="2"/>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部门：怀化市自然资源和规划局</w:t>
            </w: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nil"/>
              <w:right w:val="nil"/>
            </w:tcBorders>
            <w:shd w:val="clear" w:color="auto" w:fill="auto"/>
            <w:noWrap/>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9" w:type="pct"/>
            <w:tcBorders>
              <w:top w:val="nil"/>
              <w:left w:val="nil"/>
              <w:bottom w:val="nil"/>
              <w:right w:val="nil"/>
            </w:tcBorders>
            <w:shd w:val="clear" w:color="auto" w:fill="auto"/>
            <w:noWrap/>
            <w:vAlign w:val="bottom"/>
            <w:hideMark/>
          </w:tcPr>
          <w:p w:rsidR="00A32168" w:rsidRPr="00A32168" w:rsidRDefault="00A32168" w:rsidP="00A32168">
            <w:pPr>
              <w:widowControl/>
              <w:jc w:val="left"/>
              <w:rPr>
                <w:rFonts w:ascii="宋体" w:eastAsia="宋体" w:hAnsi="宋体" w:cs="宋体"/>
                <w:kern w:val="0"/>
                <w:sz w:val="20"/>
                <w:szCs w:val="20"/>
              </w:rPr>
            </w:pPr>
            <w:r w:rsidRPr="00A32168">
              <w:rPr>
                <w:rFonts w:ascii="宋体" w:eastAsia="宋体" w:hAnsi="宋体" w:cs="宋体" w:hint="eastAsia"/>
                <w:kern w:val="0"/>
                <w:sz w:val="20"/>
                <w:szCs w:val="20"/>
              </w:rPr>
              <w:t>金额单位：万元</w:t>
            </w:r>
          </w:p>
        </w:tc>
      </w:tr>
      <w:tr w:rsidR="00A32168" w:rsidRPr="00A32168" w:rsidTr="00A32168">
        <w:trPr>
          <w:trHeight w:val="300"/>
        </w:trPr>
        <w:tc>
          <w:tcPr>
            <w:tcW w:w="2499" w:type="pct"/>
            <w:gridSpan w:val="6"/>
            <w:tcBorders>
              <w:top w:val="single" w:sz="4" w:space="0" w:color="D4D4D4"/>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预算数</w:t>
            </w:r>
          </w:p>
        </w:tc>
        <w:tc>
          <w:tcPr>
            <w:tcW w:w="2501" w:type="pct"/>
            <w:gridSpan w:val="6"/>
            <w:tcBorders>
              <w:top w:val="single" w:sz="4" w:space="0" w:color="D4D4D4"/>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决算数</w:t>
            </w:r>
          </w:p>
        </w:tc>
      </w:tr>
      <w:tr w:rsidR="00A32168" w:rsidRPr="00A32168" w:rsidTr="00A32168">
        <w:trPr>
          <w:trHeight w:val="300"/>
        </w:trPr>
        <w:tc>
          <w:tcPr>
            <w:tcW w:w="416"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416"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因公出国（境）费</w:t>
            </w:r>
          </w:p>
        </w:tc>
        <w:tc>
          <w:tcPr>
            <w:tcW w:w="1249" w:type="pct"/>
            <w:gridSpan w:val="3"/>
            <w:tcBorders>
              <w:top w:val="single" w:sz="4" w:space="0" w:color="D4D4D4"/>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公务用车购置及运行维护费</w:t>
            </w:r>
          </w:p>
        </w:tc>
        <w:tc>
          <w:tcPr>
            <w:tcW w:w="416"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公务接待费</w:t>
            </w:r>
          </w:p>
        </w:tc>
        <w:tc>
          <w:tcPr>
            <w:tcW w:w="416"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合计</w:t>
            </w:r>
          </w:p>
        </w:tc>
        <w:tc>
          <w:tcPr>
            <w:tcW w:w="416"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因公出国（境）费</w:t>
            </w:r>
          </w:p>
        </w:tc>
        <w:tc>
          <w:tcPr>
            <w:tcW w:w="1249" w:type="pct"/>
            <w:gridSpan w:val="3"/>
            <w:tcBorders>
              <w:top w:val="single" w:sz="4" w:space="0" w:color="D4D4D4"/>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公务用车购置及运行维护费</w:t>
            </w:r>
          </w:p>
        </w:tc>
        <w:tc>
          <w:tcPr>
            <w:tcW w:w="419" w:type="pct"/>
            <w:vMerge w:val="restar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公务接待费</w:t>
            </w:r>
          </w:p>
        </w:tc>
      </w:tr>
      <w:tr w:rsidR="00A32168" w:rsidRPr="00A32168" w:rsidTr="00A32168">
        <w:trPr>
          <w:trHeight w:val="600"/>
        </w:trPr>
        <w:tc>
          <w:tcPr>
            <w:tcW w:w="41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小计</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公务用车购置费</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公务用车运行维护费</w:t>
            </w:r>
          </w:p>
        </w:tc>
        <w:tc>
          <w:tcPr>
            <w:tcW w:w="41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小计</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公务用车购置费</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公务用车运行维护费</w:t>
            </w:r>
          </w:p>
        </w:tc>
        <w:tc>
          <w:tcPr>
            <w:tcW w:w="419" w:type="pct"/>
            <w:vMerge/>
            <w:tcBorders>
              <w:top w:val="nil"/>
              <w:left w:val="single" w:sz="4" w:space="0" w:color="D4D4D4"/>
              <w:bottom w:val="single" w:sz="4" w:space="0" w:color="D4D4D4"/>
              <w:right w:val="single" w:sz="4" w:space="0" w:color="D4D4D4"/>
            </w:tcBorders>
            <w:vAlign w:val="center"/>
            <w:hideMark/>
          </w:tcPr>
          <w:p w:rsidR="00A32168" w:rsidRPr="00A32168" w:rsidRDefault="00A32168" w:rsidP="00A32168">
            <w:pPr>
              <w:widowControl/>
              <w:jc w:val="left"/>
              <w:rPr>
                <w:rFonts w:ascii="宋体" w:eastAsia="宋体" w:hAnsi="宋体" w:cs="宋体"/>
                <w:color w:val="000000"/>
                <w:kern w:val="0"/>
                <w:sz w:val="22"/>
              </w:rPr>
            </w:pPr>
          </w:p>
        </w:tc>
      </w:tr>
      <w:tr w:rsidR="00A32168" w:rsidRPr="00A32168" w:rsidTr="00A32168">
        <w:trPr>
          <w:trHeight w:val="300"/>
        </w:trPr>
        <w:tc>
          <w:tcPr>
            <w:tcW w:w="416" w:type="pct"/>
            <w:tcBorders>
              <w:top w:val="nil"/>
              <w:left w:val="single" w:sz="4" w:space="0" w:color="D4D4D4"/>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2</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3</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4</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5</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6</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7</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8</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9</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10</w:t>
            </w:r>
          </w:p>
        </w:tc>
        <w:tc>
          <w:tcPr>
            <w:tcW w:w="416"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11</w:t>
            </w:r>
          </w:p>
        </w:tc>
        <w:tc>
          <w:tcPr>
            <w:tcW w:w="419" w:type="pct"/>
            <w:tcBorders>
              <w:top w:val="nil"/>
              <w:left w:val="nil"/>
              <w:bottom w:val="single" w:sz="4" w:space="0" w:color="D4D4D4"/>
              <w:right w:val="single" w:sz="4" w:space="0" w:color="D4D4D4"/>
            </w:tcBorders>
            <w:shd w:val="clear" w:color="000000" w:fill="F1F1F1"/>
            <w:vAlign w:val="center"/>
            <w:hideMark/>
          </w:tcPr>
          <w:p w:rsidR="00A32168" w:rsidRPr="00A32168" w:rsidRDefault="00A32168" w:rsidP="00A32168">
            <w:pPr>
              <w:widowControl/>
              <w:jc w:val="center"/>
              <w:rPr>
                <w:rFonts w:ascii="宋体" w:eastAsia="宋体" w:hAnsi="宋体" w:cs="宋体"/>
                <w:color w:val="000000"/>
                <w:kern w:val="0"/>
                <w:sz w:val="22"/>
              </w:rPr>
            </w:pPr>
            <w:r w:rsidRPr="00A32168">
              <w:rPr>
                <w:rFonts w:ascii="宋体" w:eastAsia="宋体" w:hAnsi="宋体" w:cs="宋体" w:hint="eastAsia"/>
                <w:color w:val="000000"/>
                <w:kern w:val="0"/>
                <w:sz w:val="22"/>
              </w:rPr>
              <w:t>12</w:t>
            </w:r>
          </w:p>
        </w:tc>
      </w:tr>
      <w:tr w:rsidR="00A32168" w:rsidRPr="00A32168" w:rsidTr="00A32168">
        <w:trPr>
          <w:trHeight w:val="300"/>
        </w:trPr>
        <w:tc>
          <w:tcPr>
            <w:tcW w:w="416" w:type="pct"/>
            <w:tcBorders>
              <w:top w:val="nil"/>
              <w:left w:val="single" w:sz="4" w:space="0" w:color="D4D4D4"/>
              <w:bottom w:val="single" w:sz="4" w:space="0" w:color="D4D4D4"/>
              <w:right w:val="single" w:sz="4" w:space="0" w:color="D4D4D4"/>
            </w:tcBorders>
            <w:shd w:val="clear" w:color="000000" w:fill="D6F6E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30.81</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6" w:type="pct"/>
            <w:tcBorders>
              <w:top w:val="nil"/>
              <w:left w:val="nil"/>
              <w:bottom w:val="single" w:sz="4" w:space="0" w:color="D4D4D4"/>
              <w:right w:val="single" w:sz="4" w:space="0" w:color="D4D4D4"/>
            </w:tcBorders>
            <w:shd w:val="clear" w:color="000000" w:fill="D6F6E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27.54</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27.54</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3.27</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30.81</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27.54</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 xml:space="preserve">　</w:t>
            </w:r>
          </w:p>
        </w:tc>
        <w:tc>
          <w:tcPr>
            <w:tcW w:w="416"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27.54</w:t>
            </w:r>
          </w:p>
        </w:tc>
        <w:tc>
          <w:tcPr>
            <w:tcW w:w="419" w:type="pct"/>
            <w:tcBorders>
              <w:top w:val="nil"/>
              <w:left w:val="nil"/>
              <w:bottom w:val="single" w:sz="4" w:space="0" w:color="D4D4D4"/>
              <w:right w:val="single" w:sz="4" w:space="0" w:color="D4D4D4"/>
            </w:tcBorders>
            <w:shd w:val="clear" w:color="000000" w:fill="FFFFFF"/>
            <w:noWrap/>
            <w:vAlign w:val="center"/>
            <w:hideMark/>
          </w:tcPr>
          <w:p w:rsidR="00A32168" w:rsidRPr="00A32168" w:rsidRDefault="00A32168" w:rsidP="00A32168">
            <w:pPr>
              <w:widowControl/>
              <w:jc w:val="right"/>
              <w:rPr>
                <w:rFonts w:ascii="宋体" w:eastAsia="宋体" w:hAnsi="宋体" w:cs="宋体"/>
                <w:color w:val="000000"/>
                <w:kern w:val="0"/>
                <w:sz w:val="22"/>
              </w:rPr>
            </w:pPr>
            <w:r w:rsidRPr="00A32168">
              <w:rPr>
                <w:rFonts w:ascii="宋体" w:eastAsia="宋体" w:hAnsi="宋体" w:cs="宋体" w:hint="eastAsia"/>
                <w:color w:val="000000"/>
                <w:kern w:val="0"/>
                <w:sz w:val="22"/>
              </w:rPr>
              <w:t>3.27</w:t>
            </w:r>
          </w:p>
        </w:tc>
      </w:tr>
      <w:tr w:rsidR="00A32168" w:rsidRPr="00A32168" w:rsidTr="00A32168">
        <w:trPr>
          <w:trHeight w:val="600"/>
        </w:trPr>
        <w:tc>
          <w:tcPr>
            <w:tcW w:w="5000" w:type="pct"/>
            <w:gridSpan w:val="12"/>
            <w:tcBorders>
              <w:top w:val="single" w:sz="4" w:space="0" w:color="D4D4D4"/>
              <w:left w:val="nil"/>
              <w:bottom w:val="nil"/>
              <w:right w:val="nil"/>
            </w:tcBorders>
            <w:shd w:val="clear" w:color="000000" w:fill="FFFFFF"/>
            <w:vAlign w:val="center"/>
            <w:hideMark/>
          </w:tcPr>
          <w:p w:rsidR="00A32168" w:rsidRPr="00A32168" w:rsidRDefault="00A32168" w:rsidP="00A32168">
            <w:pPr>
              <w:widowControl/>
              <w:jc w:val="left"/>
              <w:rPr>
                <w:rFonts w:ascii="宋体" w:eastAsia="宋体" w:hAnsi="宋体" w:cs="宋体"/>
                <w:color w:val="000000"/>
                <w:kern w:val="0"/>
                <w:sz w:val="22"/>
              </w:rPr>
            </w:pPr>
            <w:r w:rsidRPr="00A32168">
              <w:rPr>
                <w:rFonts w:ascii="宋体" w:eastAsia="宋体" w:hAnsi="宋体" w:cs="宋体" w:hint="eastAsia"/>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8A5055" w:rsidRDefault="008A1079">
      <w:pPr>
        <w:widowControl/>
        <w:rPr>
          <w:rFonts w:ascii="Times New Roman" w:hAnsi="Times New Roman" w:cs="Times New Roman"/>
          <w:sz w:val="72"/>
          <w:szCs w:val="72"/>
        </w:rPr>
        <w:sectPr w:rsidR="008A5055">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8A5055" w:rsidRDefault="008A1079" w:rsidP="00A32168">
      <w:pPr>
        <w:pStyle w:val="Default"/>
        <w:spacing w:line="360" w:lineRule="auto"/>
        <w:jc w:val="center"/>
        <w:rPr>
          <w:rFonts w:ascii="仿宋" w:eastAsia="仿宋" w:hAnsi="仿宋" w:cs="Times New Roman"/>
          <w:b/>
          <w:sz w:val="48"/>
          <w:szCs w:val="48"/>
        </w:rPr>
      </w:pPr>
      <w:r w:rsidRPr="00A32168">
        <w:rPr>
          <w:rFonts w:ascii="仿宋" w:eastAsia="仿宋" w:hAnsi="仿宋" w:cs="Times New Roman"/>
          <w:b/>
          <w:sz w:val="48"/>
          <w:szCs w:val="48"/>
        </w:rPr>
        <w:lastRenderedPageBreak/>
        <w:t>第三部分</w:t>
      </w:r>
      <w:r w:rsidR="00A32168">
        <w:rPr>
          <w:rFonts w:ascii="仿宋" w:eastAsia="仿宋" w:hAnsi="仿宋" w:cs="Times New Roman" w:hint="eastAsia"/>
          <w:b/>
          <w:sz w:val="48"/>
          <w:szCs w:val="48"/>
        </w:rPr>
        <w:t xml:space="preserve"> </w:t>
      </w:r>
      <w:r w:rsidRPr="00A32168">
        <w:rPr>
          <w:rFonts w:ascii="仿宋" w:eastAsia="仿宋" w:hAnsi="仿宋" w:cs="Times New Roman"/>
          <w:b/>
          <w:sz w:val="48"/>
          <w:szCs w:val="48"/>
        </w:rPr>
        <w:t>2024年度部门决算情况说明</w:t>
      </w:r>
    </w:p>
    <w:p w:rsidR="00A32168" w:rsidRPr="00A32168" w:rsidRDefault="00A32168" w:rsidP="00A32168">
      <w:pPr>
        <w:pStyle w:val="Default"/>
        <w:spacing w:line="360" w:lineRule="auto"/>
        <w:jc w:val="center"/>
        <w:rPr>
          <w:rFonts w:ascii="仿宋" w:eastAsia="仿宋" w:hAnsi="仿宋" w:cs="Times New Roman"/>
          <w:b/>
          <w:sz w:val="48"/>
          <w:szCs w:val="48"/>
        </w:rPr>
      </w:pP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rsidR="008A5055" w:rsidRPr="006C0839" w:rsidRDefault="008A1079" w:rsidP="006C0839">
      <w:pPr>
        <w:widowControl/>
        <w:spacing w:line="600" w:lineRule="exact"/>
        <w:ind w:firstLineChars="200" w:firstLine="600"/>
        <w:rPr>
          <w:rFonts w:ascii="仿宋" w:eastAsia="仿宋" w:hAnsi="仿宋" w:cs="宋体"/>
          <w:color w:val="333333"/>
          <w:kern w:val="0"/>
          <w:sz w:val="30"/>
          <w:szCs w:val="30"/>
        </w:rPr>
      </w:pPr>
      <w:r w:rsidRPr="006C0839">
        <w:rPr>
          <w:rFonts w:ascii="仿宋" w:eastAsia="仿宋" w:hAnsi="仿宋" w:cs="宋体"/>
          <w:color w:val="333333"/>
          <w:kern w:val="0"/>
          <w:sz w:val="30"/>
          <w:szCs w:val="30"/>
        </w:rPr>
        <w:t>2024年度收、支总计</w:t>
      </w:r>
      <w:r w:rsidR="006C0839">
        <w:rPr>
          <w:rFonts w:ascii="仿宋" w:eastAsia="仿宋" w:hAnsi="仿宋" w:cs="宋体" w:hint="eastAsia"/>
          <w:color w:val="333333"/>
          <w:kern w:val="0"/>
          <w:sz w:val="30"/>
          <w:szCs w:val="30"/>
        </w:rPr>
        <w:t>3819.49</w:t>
      </w:r>
      <w:r w:rsidRPr="006C0839">
        <w:rPr>
          <w:rFonts w:ascii="仿宋" w:eastAsia="仿宋" w:hAnsi="仿宋" w:cs="宋体"/>
          <w:color w:val="333333"/>
          <w:kern w:val="0"/>
          <w:sz w:val="30"/>
          <w:szCs w:val="30"/>
        </w:rPr>
        <w:t>万元。与上年相比，减少</w:t>
      </w:r>
      <w:r w:rsidR="006C0839">
        <w:rPr>
          <w:rFonts w:ascii="仿宋" w:eastAsia="仿宋" w:hAnsi="仿宋" w:cs="宋体" w:hint="eastAsia"/>
          <w:color w:val="333333"/>
          <w:kern w:val="0"/>
          <w:sz w:val="30"/>
          <w:szCs w:val="30"/>
        </w:rPr>
        <w:t>2170.49</w:t>
      </w:r>
      <w:r w:rsidRPr="006C0839">
        <w:rPr>
          <w:rFonts w:ascii="仿宋" w:eastAsia="仿宋" w:hAnsi="仿宋" w:cs="宋体"/>
          <w:color w:val="333333"/>
          <w:kern w:val="0"/>
          <w:sz w:val="30"/>
          <w:szCs w:val="30"/>
        </w:rPr>
        <w:t>万元，降低</w:t>
      </w:r>
      <w:r w:rsidR="006C0839">
        <w:rPr>
          <w:rFonts w:ascii="仿宋" w:eastAsia="仿宋" w:hAnsi="仿宋" w:cs="宋体" w:hint="eastAsia"/>
          <w:color w:val="333333"/>
          <w:kern w:val="0"/>
          <w:sz w:val="30"/>
          <w:szCs w:val="30"/>
        </w:rPr>
        <w:t>36.24</w:t>
      </w:r>
      <w:r w:rsidRPr="006C0839">
        <w:rPr>
          <w:rFonts w:ascii="仿宋" w:eastAsia="仿宋" w:hAnsi="仿宋" w:cs="宋体"/>
          <w:color w:val="333333"/>
          <w:kern w:val="0"/>
          <w:sz w:val="30"/>
          <w:szCs w:val="30"/>
        </w:rPr>
        <w:t>%，主要是因为</w:t>
      </w:r>
      <w:r w:rsidR="006C0839">
        <w:rPr>
          <w:rFonts w:ascii="仿宋" w:eastAsia="仿宋" w:hAnsi="仿宋" w:cs="宋体" w:hint="eastAsia"/>
          <w:color w:val="333333"/>
          <w:kern w:val="0"/>
          <w:sz w:val="30"/>
          <w:szCs w:val="30"/>
        </w:rPr>
        <w:t>项目收、支减少。</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8A5055" w:rsidRPr="006C0839" w:rsidRDefault="008A1079" w:rsidP="006C0839">
      <w:pPr>
        <w:widowControl/>
        <w:spacing w:line="600" w:lineRule="exact"/>
        <w:ind w:firstLineChars="200" w:firstLine="600"/>
        <w:rPr>
          <w:rFonts w:ascii="仿宋" w:eastAsia="仿宋" w:hAnsi="仿宋" w:cs="宋体"/>
          <w:color w:val="333333"/>
          <w:kern w:val="0"/>
          <w:sz w:val="30"/>
          <w:szCs w:val="30"/>
        </w:rPr>
      </w:pPr>
      <w:r w:rsidRPr="006C0839">
        <w:rPr>
          <w:rFonts w:ascii="仿宋" w:eastAsia="仿宋" w:hAnsi="仿宋" w:cs="宋体"/>
          <w:color w:val="333333"/>
          <w:kern w:val="0"/>
          <w:sz w:val="30"/>
          <w:szCs w:val="30"/>
        </w:rPr>
        <w:t>2024年度收入合计</w:t>
      </w:r>
      <w:r w:rsidR="006C0839">
        <w:rPr>
          <w:rFonts w:ascii="仿宋" w:eastAsia="仿宋" w:hAnsi="仿宋" w:cs="宋体" w:hint="eastAsia"/>
          <w:color w:val="333333"/>
          <w:kern w:val="0"/>
          <w:sz w:val="30"/>
          <w:szCs w:val="30"/>
        </w:rPr>
        <w:t>3819.49</w:t>
      </w:r>
      <w:r w:rsidRPr="006C0839">
        <w:rPr>
          <w:rFonts w:ascii="仿宋" w:eastAsia="仿宋" w:hAnsi="仿宋" w:cs="宋体"/>
          <w:color w:val="333333"/>
          <w:kern w:val="0"/>
          <w:sz w:val="30"/>
          <w:szCs w:val="30"/>
        </w:rPr>
        <w:t>万元，其中：财政拨款收入</w:t>
      </w:r>
      <w:r w:rsidR="006C0839">
        <w:rPr>
          <w:rFonts w:ascii="仿宋" w:eastAsia="仿宋" w:hAnsi="仿宋" w:cs="宋体" w:hint="eastAsia"/>
          <w:color w:val="333333"/>
          <w:kern w:val="0"/>
          <w:sz w:val="30"/>
          <w:szCs w:val="30"/>
        </w:rPr>
        <w:t>3689.81</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96.60</w:t>
      </w:r>
      <w:r w:rsidRPr="006C0839">
        <w:rPr>
          <w:rFonts w:ascii="仿宋" w:eastAsia="仿宋" w:hAnsi="仿宋" w:cs="宋体"/>
          <w:color w:val="333333"/>
          <w:kern w:val="0"/>
          <w:sz w:val="30"/>
          <w:szCs w:val="30"/>
        </w:rPr>
        <w:t>%；上级补助收入</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%；事业收入</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%；经营收入</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%；附属单位上缴收入</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%；其他收入</w:t>
      </w:r>
      <w:r w:rsidR="006C0839">
        <w:rPr>
          <w:rFonts w:ascii="仿宋" w:eastAsia="仿宋" w:hAnsi="仿宋" w:cs="宋体" w:hint="eastAsia"/>
          <w:color w:val="333333"/>
          <w:kern w:val="0"/>
          <w:sz w:val="30"/>
          <w:szCs w:val="30"/>
        </w:rPr>
        <w:t>129.68</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3.40</w:t>
      </w:r>
      <w:r w:rsidRPr="006C0839">
        <w:rPr>
          <w:rFonts w:ascii="仿宋" w:eastAsia="仿宋" w:hAnsi="仿宋" w:cs="宋体"/>
          <w:color w:val="333333"/>
          <w:kern w:val="0"/>
          <w:sz w:val="30"/>
          <w:szCs w:val="30"/>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8A5055" w:rsidRPr="006C0839" w:rsidRDefault="008A1079" w:rsidP="006C0839">
      <w:pPr>
        <w:widowControl/>
        <w:spacing w:line="600" w:lineRule="exact"/>
        <w:ind w:firstLineChars="200" w:firstLine="600"/>
        <w:rPr>
          <w:rFonts w:ascii="仿宋" w:eastAsia="仿宋" w:hAnsi="仿宋" w:cs="宋体"/>
          <w:color w:val="333333"/>
          <w:kern w:val="0"/>
          <w:sz w:val="30"/>
          <w:szCs w:val="30"/>
        </w:rPr>
      </w:pPr>
      <w:r w:rsidRPr="006C0839">
        <w:rPr>
          <w:rFonts w:ascii="仿宋" w:eastAsia="仿宋" w:hAnsi="仿宋" w:cs="宋体"/>
          <w:color w:val="333333"/>
          <w:kern w:val="0"/>
          <w:sz w:val="30"/>
          <w:szCs w:val="30"/>
        </w:rPr>
        <w:t>2024年度支出合计</w:t>
      </w:r>
      <w:r w:rsidR="006C0839">
        <w:rPr>
          <w:rFonts w:ascii="仿宋" w:eastAsia="仿宋" w:hAnsi="仿宋" w:cs="宋体" w:hint="eastAsia"/>
          <w:color w:val="333333"/>
          <w:kern w:val="0"/>
          <w:sz w:val="30"/>
          <w:szCs w:val="30"/>
        </w:rPr>
        <w:t>3819.49</w:t>
      </w:r>
      <w:r w:rsidRPr="006C0839">
        <w:rPr>
          <w:rFonts w:ascii="仿宋" w:eastAsia="仿宋" w:hAnsi="仿宋" w:cs="宋体"/>
          <w:color w:val="333333"/>
          <w:kern w:val="0"/>
          <w:sz w:val="30"/>
          <w:szCs w:val="30"/>
        </w:rPr>
        <w:t>万元，其中：基本支出</w:t>
      </w:r>
      <w:r w:rsidR="006C0839">
        <w:rPr>
          <w:rFonts w:ascii="仿宋" w:eastAsia="仿宋" w:hAnsi="仿宋" w:cs="宋体" w:hint="eastAsia"/>
          <w:color w:val="333333"/>
          <w:kern w:val="0"/>
          <w:sz w:val="30"/>
          <w:szCs w:val="30"/>
        </w:rPr>
        <w:t>1914.26</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50.12</w:t>
      </w:r>
      <w:r w:rsidRPr="006C0839">
        <w:rPr>
          <w:rFonts w:ascii="仿宋" w:eastAsia="仿宋" w:hAnsi="仿宋" w:cs="宋体"/>
          <w:color w:val="333333"/>
          <w:kern w:val="0"/>
          <w:sz w:val="30"/>
          <w:szCs w:val="30"/>
        </w:rPr>
        <w:t>%；项目支出</w:t>
      </w:r>
      <w:r w:rsidR="006C0839">
        <w:rPr>
          <w:rFonts w:ascii="仿宋" w:eastAsia="仿宋" w:hAnsi="仿宋" w:cs="宋体" w:hint="eastAsia"/>
          <w:color w:val="333333"/>
          <w:kern w:val="0"/>
          <w:sz w:val="30"/>
          <w:szCs w:val="30"/>
        </w:rPr>
        <w:t>1905.23</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49.88</w:t>
      </w:r>
      <w:r w:rsidRPr="006C0839">
        <w:rPr>
          <w:rFonts w:ascii="仿宋" w:eastAsia="仿宋" w:hAnsi="仿宋" w:cs="宋体"/>
          <w:color w:val="333333"/>
          <w:kern w:val="0"/>
          <w:sz w:val="30"/>
          <w:szCs w:val="30"/>
        </w:rPr>
        <w:t>%；上缴上级支出</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%；经营支出</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%；对附属单位补助支出</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万元，占</w:t>
      </w:r>
      <w:r w:rsidR="006C0839">
        <w:rPr>
          <w:rFonts w:ascii="仿宋" w:eastAsia="仿宋" w:hAnsi="仿宋" w:cs="宋体" w:hint="eastAsia"/>
          <w:color w:val="333333"/>
          <w:kern w:val="0"/>
          <w:sz w:val="30"/>
          <w:szCs w:val="30"/>
        </w:rPr>
        <w:t>0.00</w:t>
      </w:r>
      <w:r w:rsidRPr="006C0839">
        <w:rPr>
          <w:rFonts w:ascii="仿宋" w:eastAsia="仿宋" w:hAnsi="仿宋" w:cs="宋体"/>
          <w:color w:val="333333"/>
          <w:kern w:val="0"/>
          <w:sz w:val="30"/>
          <w:szCs w:val="30"/>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8A5055" w:rsidRPr="006C0839" w:rsidRDefault="008A1079" w:rsidP="006C0839">
      <w:pPr>
        <w:widowControl/>
        <w:spacing w:line="600" w:lineRule="exact"/>
        <w:ind w:firstLineChars="200" w:firstLine="600"/>
        <w:rPr>
          <w:rFonts w:ascii="仿宋" w:eastAsia="仿宋" w:hAnsi="仿宋" w:cs="宋体"/>
          <w:color w:val="333333"/>
          <w:kern w:val="0"/>
          <w:sz w:val="30"/>
          <w:szCs w:val="30"/>
        </w:rPr>
      </w:pPr>
      <w:r w:rsidRPr="006C0839">
        <w:rPr>
          <w:rFonts w:ascii="仿宋" w:eastAsia="仿宋" w:hAnsi="仿宋" w:cs="宋体"/>
          <w:color w:val="333333"/>
          <w:kern w:val="0"/>
          <w:sz w:val="30"/>
          <w:szCs w:val="30"/>
        </w:rPr>
        <w:t>2024年度财政拨款收、支总计</w:t>
      </w:r>
      <w:r w:rsidR="006C0839">
        <w:rPr>
          <w:rFonts w:ascii="仿宋" w:eastAsia="仿宋" w:hAnsi="仿宋" w:cs="宋体" w:hint="eastAsia"/>
          <w:color w:val="333333"/>
          <w:kern w:val="0"/>
          <w:sz w:val="30"/>
          <w:szCs w:val="30"/>
        </w:rPr>
        <w:t>3689.81</w:t>
      </w:r>
      <w:r w:rsidRPr="006C0839">
        <w:rPr>
          <w:rFonts w:ascii="仿宋" w:eastAsia="仿宋" w:hAnsi="仿宋" w:cs="宋体"/>
          <w:color w:val="333333"/>
          <w:kern w:val="0"/>
          <w:sz w:val="30"/>
          <w:szCs w:val="30"/>
        </w:rPr>
        <w:t>万元，与上年相比，减少</w:t>
      </w:r>
      <w:r w:rsidR="006C0839">
        <w:rPr>
          <w:rFonts w:ascii="仿宋" w:eastAsia="仿宋" w:hAnsi="仿宋" w:cs="宋体" w:hint="eastAsia"/>
          <w:color w:val="333333"/>
          <w:kern w:val="0"/>
          <w:sz w:val="30"/>
          <w:szCs w:val="30"/>
        </w:rPr>
        <w:t>2293.80</w:t>
      </w:r>
      <w:r w:rsidRPr="006C0839">
        <w:rPr>
          <w:rFonts w:ascii="仿宋" w:eastAsia="仿宋" w:hAnsi="仿宋" w:cs="宋体"/>
          <w:color w:val="333333"/>
          <w:kern w:val="0"/>
          <w:sz w:val="30"/>
          <w:szCs w:val="30"/>
        </w:rPr>
        <w:t>万元,降低</w:t>
      </w:r>
      <w:r w:rsidR="006C0839">
        <w:rPr>
          <w:rFonts w:ascii="仿宋" w:eastAsia="仿宋" w:hAnsi="仿宋" w:cs="宋体" w:hint="eastAsia"/>
          <w:color w:val="333333"/>
          <w:kern w:val="0"/>
          <w:sz w:val="30"/>
          <w:szCs w:val="30"/>
        </w:rPr>
        <w:t>38.33</w:t>
      </w:r>
      <w:r w:rsidRPr="006C0839">
        <w:rPr>
          <w:rFonts w:ascii="仿宋" w:eastAsia="仿宋" w:hAnsi="仿宋" w:cs="宋体"/>
          <w:color w:val="333333"/>
          <w:kern w:val="0"/>
          <w:sz w:val="30"/>
          <w:szCs w:val="30"/>
        </w:rPr>
        <w:t>%，主要是因为</w:t>
      </w:r>
      <w:r w:rsidR="006C0839">
        <w:rPr>
          <w:rFonts w:ascii="仿宋" w:eastAsia="仿宋" w:hAnsi="仿宋" w:cs="宋体" w:hint="eastAsia"/>
          <w:color w:val="333333"/>
          <w:kern w:val="0"/>
          <w:sz w:val="30"/>
          <w:szCs w:val="30"/>
        </w:rPr>
        <w:t>项目收、支减少。</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8A5055" w:rsidRPr="006C0839" w:rsidRDefault="008A1079" w:rsidP="006C0839">
      <w:pPr>
        <w:widowControl/>
        <w:spacing w:line="600" w:lineRule="exact"/>
        <w:ind w:firstLineChars="200" w:firstLine="600"/>
        <w:rPr>
          <w:rFonts w:ascii="仿宋" w:eastAsia="仿宋" w:hAnsi="仿宋" w:cs="宋体"/>
          <w:color w:val="333333"/>
          <w:kern w:val="0"/>
          <w:sz w:val="30"/>
          <w:szCs w:val="30"/>
        </w:rPr>
      </w:pPr>
      <w:r w:rsidRPr="006C0839">
        <w:rPr>
          <w:rFonts w:ascii="仿宋" w:eastAsia="仿宋" w:hAnsi="仿宋" w:cs="宋体"/>
          <w:color w:val="333333"/>
          <w:kern w:val="0"/>
          <w:sz w:val="30"/>
          <w:szCs w:val="30"/>
        </w:rPr>
        <w:t>（一）一般公共预算财政拨款支出决算总体情况</w:t>
      </w:r>
    </w:p>
    <w:p w:rsidR="008A5055" w:rsidRPr="006C0839" w:rsidRDefault="008A1079" w:rsidP="006C0839">
      <w:pPr>
        <w:widowControl/>
        <w:spacing w:line="600" w:lineRule="exact"/>
        <w:ind w:firstLineChars="200" w:firstLine="600"/>
        <w:rPr>
          <w:rFonts w:ascii="仿宋" w:eastAsia="仿宋" w:hAnsi="仿宋" w:cs="宋体"/>
          <w:color w:val="333333"/>
          <w:kern w:val="0"/>
          <w:sz w:val="30"/>
          <w:szCs w:val="30"/>
        </w:rPr>
      </w:pPr>
      <w:r w:rsidRPr="006C0839">
        <w:rPr>
          <w:rFonts w:ascii="仿宋" w:eastAsia="仿宋" w:hAnsi="仿宋" w:cs="宋体"/>
          <w:color w:val="333333"/>
          <w:kern w:val="0"/>
          <w:sz w:val="30"/>
          <w:szCs w:val="30"/>
        </w:rPr>
        <w:t>2024年度财政拨款支出</w:t>
      </w:r>
      <w:r w:rsidR="006C0839">
        <w:rPr>
          <w:rFonts w:ascii="仿宋" w:eastAsia="仿宋" w:hAnsi="仿宋" w:cs="宋体" w:hint="eastAsia"/>
          <w:color w:val="333333"/>
          <w:kern w:val="0"/>
          <w:sz w:val="30"/>
          <w:szCs w:val="30"/>
        </w:rPr>
        <w:t>2941.48</w:t>
      </w:r>
      <w:r w:rsidRPr="006C0839">
        <w:rPr>
          <w:rFonts w:ascii="仿宋" w:eastAsia="仿宋" w:hAnsi="仿宋" w:cs="宋体"/>
          <w:color w:val="333333"/>
          <w:kern w:val="0"/>
          <w:sz w:val="30"/>
          <w:szCs w:val="30"/>
        </w:rPr>
        <w:t>万元，占本年支出合计的</w:t>
      </w:r>
      <w:r w:rsidR="000D5798">
        <w:rPr>
          <w:rFonts w:ascii="仿宋" w:eastAsia="仿宋" w:hAnsi="仿宋" w:cs="宋体" w:hint="eastAsia"/>
          <w:color w:val="333333"/>
          <w:kern w:val="0"/>
          <w:sz w:val="30"/>
          <w:szCs w:val="30"/>
        </w:rPr>
        <w:t>77.01</w:t>
      </w:r>
      <w:r w:rsidRPr="006C0839">
        <w:rPr>
          <w:rFonts w:ascii="仿宋" w:eastAsia="仿宋" w:hAnsi="仿宋" w:cs="宋体"/>
          <w:color w:val="333333"/>
          <w:kern w:val="0"/>
          <w:sz w:val="30"/>
          <w:szCs w:val="30"/>
        </w:rPr>
        <w:t>%，与上年相比，财政拨款支出减少</w:t>
      </w:r>
      <w:r w:rsidR="000D5798">
        <w:rPr>
          <w:rFonts w:ascii="仿宋" w:eastAsia="仿宋" w:hAnsi="仿宋" w:cs="宋体" w:hint="eastAsia"/>
          <w:color w:val="333333"/>
          <w:kern w:val="0"/>
          <w:sz w:val="30"/>
          <w:szCs w:val="30"/>
        </w:rPr>
        <w:t>1264.40</w:t>
      </w:r>
      <w:r w:rsidRPr="006C0839">
        <w:rPr>
          <w:rFonts w:ascii="仿宋" w:eastAsia="仿宋" w:hAnsi="仿宋" w:cs="宋体"/>
          <w:color w:val="333333"/>
          <w:kern w:val="0"/>
          <w:sz w:val="30"/>
          <w:szCs w:val="30"/>
        </w:rPr>
        <w:t>万元，降低</w:t>
      </w:r>
      <w:r w:rsidR="000D5798">
        <w:rPr>
          <w:rFonts w:ascii="仿宋" w:eastAsia="仿宋" w:hAnsi="仿宋" w:cs="宋体" w:hint="eastAsia"/>
          <w:color w:val="333333"/>
          <w:kern w:val="0"/>
          <w:sz w:val="30"/>
          <w:szCs w:val="30"/>
        </w:rPr>
        <w:t>30.06</w:t>
      </w:r>
      <w:r w:rsidRPr="006C0839">
        <w:rPr>
          <w:rFonts w:ascii="仿宋" w:eastAsia="仿宋" w:hAnsi="仿宋" w:cs="宋体"/>
          <w:color w:val="333333"/>
          <w:kern w:val="0"/>
          <w:sz w:val="30"/>
          <w:szCs w:val="30"/>
        </w:rPr>
        <w:t>%，主要是因为</w:t>
      </w:r>
      <w:r w:rsidR="000D5798">
        <w:rPr>
          <w:rFonts w:ascii="仿宋" w:eastAsia="仿宋" w:hAnsi="仿宋" w:cs="宋体" w:hint="eastAsia"/>
          <w:color w:val="333333"/>
          <w:kern w:val="0"/>
          <w:sz w:val="30"/>
          <w:szCs w:val="30"/>
        </w:rPr>
        <w:t>项目支出减少。</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lastRenderedPageBreak/>
        <w:t>（二）一般公共预算财政拨款支出决算结构情况</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2024年度财政拨款支出</w:t>
      </w:r>
      <w:r w:rsidR="000D5798">
        <w:rPr>
          <w:rFonts w:ascii="仿宋" w:eastAsia="仿宋" w:hAnsi="仿宋" w:cs="宋体" w:hint="eastAsia"/>
          <w:color w:val="333333"/>
          <w:kern w:val="0"/>
          <w:sz w:val="30"/>
          <w:szCs w:val="30"/>
        </w:rPr>
        <w:t>2941.48</w:t>
      </w:r>
      <w:r w:rsidRPr="000D5798">
        <w:rPr>
          <w:rFonts w:ascii="仿宋" w:eastAsia="仿宋" w:hAnsi="仿宋" w:cs="宋体"/>
          <w:color w:val="333333"/>
          <w:kern w:val="0"/>
          <w:sz w:val="30"/>
          <w:szCs w:val="30"/>
        </w:rPr>
        <w:t>万元，主要用于以下方面：一般公共服务（类）支出</w:t>
      </w:r>
      <w:r w:rsidR="000D5798">
        <w:rPr>
          <w:rFonts w:ascii="仿宋" w:eastAsia="仿宋" w:hAnsi="仿宋" w:cs="宋体" w:hint="eastAsia"/>
          <w:color w:val="333333"/>
          <w:kern w:val="0"/>
          <w:sz w:val="30"/>
          <w:szCs w:val="30"/>
        </w:rPr>
        <w:t>0.30</w:t>
      </w:r>
      <w:r w:rsidRPr="000D5798">
        <w:rPr>
          <w:rFonts w:ascii="仿宋" w:eastAsia="仿宋" w:hAnsi="仿宋" w:cs="宋体"/>
          <w:color w:val="333333"/>
          <w:kern w:val="0"/>
          <w:sz w:val="30"/>
          <w:szCs w:val="30"/>
        </w:rPr>
        <w:t>万元，占</w:t>
      </w:r>
      <w:r w:rsidR="000D5798">
        <w:rPr>
          <w:rFonts w:ascii="仿宋" w:eastAsia="仿宋" w:hAnsi="仿宋" w:cs="宋体" w:hint="eastAsia"/>
          <w:color w:val="333333"/>
          <w:kern w:val="0"/>
          <w:sz w:val="30"/>
          <w:szCs w:val="30"/>
        </w:rPr>
        <w:t>0.01</w:t>
      </w:r>
      <w:r w:rsidRPr="000D5798">
        <w:rPr>
          <w:rFonts w:ascii="仿宋" w:eastAsia="仿宋" w:hAnsi="仿宋" w:cs="宋体"/>
          <w:color w:val="333333"/>
          <w:kern w:val="0"/>
          <w:sz w:val="30"/>
          <w:szCs w:val="30"/>
        </w:rPr>
        <w:t>%；</w:t>
      </w:r>
      <w:r w:rsidR="000D5798" w:rsidRPr="000D5798">
        <w:rPr>
          <w:rFonts w:ascii="仿宋" w:eastAsia="仿宋" w:hAnsi="仿宋" w:cs="宋体" w:hint="eastAsia"/>
          <w:color w:val="333333"/>
          <w:kern w:val="0"/>
          <w:sz w:val="30"/>
          <w:szCs w:val="30"/>
        </w:rPr>
        <w:t>社会保障和就业（类）支出</w:t>
      </w:r>
      <w:r w:rsidR="000D5798">
        <w:rPr>
          <w:rFonts w:ascii="仿宋" w:eastAsia="仿宋" w:hAnsi="仿宋" w:cs="宋体" w:hint="eastAsia"/>
          <w:color w:val="333333"/>
          <w:kern w:val="0"/>
          <w:sz w:val="30"/>
          <w:szCs w:val="30"/>
        </w:rPr>
        <w:t>339.27</w:t>
      </w:r>
      <w:r w:rsidR="000D5798" w:rsidRPr="000D5798">
        <w:rPr>
          <w:rFonts w:ascii="仿宋" w:eastAsia="仿宋" w:hAnsi="仿宋" w:cs="宋体" w:hint="eastAsia"/>
          <w:color w:val="333333"/>
          <w:kern w:val="0"/>
          <w:sz w:val="30"/>
          <w:szCs w:val="30"/>
        </w:rPr>
        <w:t>万元，占</w:t>
      </w:r>
      <w:r w:rsidR="000D5798">
        <w:rPr>
          <w:rFonts w:ascii="仿宋" w:eastAsia="仿宋" w:hAnsi="仿宋" w:cs="宋体" w:hint="eastAsia"/>
          <w:color w:val="333333"/>
          <w:kern w:val="0"/>
          <w:sz w:val="30"/>
          <w:szCs w:val="30"/>
        </w:rPr>
        <w:t>11.53</w:t>
      </w:r>
      <w:r w:rsidR="000D5798" w:rsidRPr="000D5798">
        <w:rPr>
          <w:rFonts w:ascii="仿宋" w:eastAsia="仿宋" w:hAnsi="仿宋" w:cs="宋体" w:hint="eastAsia"/>
          <w:color w:val="333333"/>
          <w:kern w:val="0"/>
          <w:sz w:val="30"/>
          <w:szCs w:val="30"/>
        </w:rPr>
        <w:t>%;卫生健康（类）支出</w:t>
      </w:r>
      <w:r w:rsidR="000D5798">
        <w:rPr>
          <w:rFonts w:ascii="仿宋" w:eastAsia="仿宋" w:hAnsi="仿宋" w:cs="宋体" w:hint="eastAsia"/>
          <w:color w:val="333333"/>
          <w:kern w:val="0"/>
          <w:sz w:val="30"/>
          <w:szCs w:val="30"/>
        </w:rPr>
        <w:t>62.28</w:t>
      </w:r>
      <w:r w:rsidR="000D5798" w:rsidRPr="000D5798">
        <w:rPr>
          <w:rFonts w:ascii="仿宋" w:eastAsia="仿宋" w:hAnsi="仿宋" w:cs="宋体" w:hint="eastAsia"/>
          <w:color w:val="333333"/>
          <w:kern w:val="0"/>
          <w:sz w:val="30"/>
          <w:szCs w:val="30"/>
        </w:rPr>
        <w:t>万元，占</w:t>
      </w:r>
      <w:r w:rsidR="000D5798">
        <w:rPr>
          <w:rFonts w:ascii="仿宋" w:eastAsia="仿宋" w:hAnsi="仿宋" w:cs="宋体" w:hint="eastAsia"/>
          <w:color w:val="333333"/>
          <w:kern w:val="0"/>
          <w:sz w:val="30"/>
          <w:szCs w:val="30"/>
        </w:rPr>
        <w:t>2.12</w:t>
      </w:r>
      <w:r w:rsidR="000D5798" w:rsidRPr="000D5798">
        <w:rPr>
          <w:rFonts w:ascii="仿宋" w:eastAsia="仿宋" w:hAnsi="仿宋" w:cs="宋体" w:hint="eastAsia"/>
          <w:color w:val="333333"/>
          <w:kern w:val="0"/>
          <w:sz w:val="30"/>
          <w:szCs w:val="30"/>
        </w:rPr>
        <w:t>%；城乡社区（类）支出</w:t>
      </w:r>
      <w:r w:rsidR="000D5798">
        <w:rPr>
          <w:rFonts w:ascii="仿宋" w:eastAsia="仿宋" w:hAnsi="仿宋" w:cs="宋体" w:hint="eastAsia"/>
          <w:color w:val="333333"/>
          <w:kern w:val="0"/>
          <w:sz w:val="30"/>
          <w:szCs w:val="30"/>
        </w:rPr>
        <w:t>155.88</w:t>
      </w:r>
      <w:r w:rsidR="000D5798" w:rsidRPr="000D5798">
        <w:rPr>
          <w:rFonts w:ascii="仿宋" w:eastAsia="仿宋" w:hAnsi="仿宋" w:cs="宋体" w:hint="eastAsia"/>
          <w:color w:val="333333"/>
          <w:kern w:val="0"/>
          <w:sz w:val="30"/>
          <w:szCs w:val="30"/>
        </w:rPr>
        <w:t>万元，占</w:t>
      </w:r>
      <w:r w:rsidR="000D5798">
        <w:rPr>
          <w:rFonts w:ascii="仿宋" w:eastAsia="仿宋" w:hAnsi="仿宋" w:cs="宋体" w:hint="eastAsia"/>
          <w:color w:val="333333"/>
          <w:kern w:val="0"/>
          <w:sz w:val="30"/>
          <w:szCs w:val="30"/>
        </w:rPr>
        <w:t>5.30</w:t>
      </w:r>
      <w:r w:rsidR="000D5798" w:rsidRPr="000D5798">
        <w:rPr>
          <w:rFonts w:ascii="仿宋" w:eastAsia="仿宋" w:hAnsi="仿宋" w:cs="宋体" w:hint="eastAsia"/>
          <w:color w:val="333333"/>
          <w:kern w:val="0"/>
          <w:sz w:val="30"/>
          <w:szCs w:val="30"/>
        </w:rPr>
        <w:t>%；自然资源海洋气象等（类）支出</w:t>
      </w:r>
      <w:r w:rsidR="000D5798">
        <w:rPr>
          <w:rFonts w:ascii="仿宋" w:eastAsia="仿宋" w:hAnsi="仿宋" w:cs="宋体" w:hint="eastAsia"/>
          <w:color w:val="333333"/>
          <w:kern w:val="0"/>
          <w:sz w:val="30"/>
          <w:szCs w:val="30"/>
        </w:rPr>
        <w:t>1504.68</w:t>
      </w:r>
      <w:r w:rsidR="000D5798" w:rsidRPr="000D5798">
        <w:rPr>
          <w:rFonts w:ascii="仿宋" w:eastAsia="仿宋" w:hAnsi="仿宋" w:cs="宋体" w:hint="eastAsia"/>
          <w:color w:val="333333"/>
          <w:kern w:val="0"/>
          <w:sz w:val="30"/>
          <w:szCs w:val="30"/>
        </w:rPr>
        <w:t>万元，占</w:t>
      </w:r>
      <w:r w:rsidR="000D5798">
        <w:rPr>
          <w:rFonts w:ascii="仿宋" w:eastAsia="仿宋" w:hAnsi="仿宋" w:cs="宋体" w:hint="eastAsia"/>
          <w:color w:val="333333"/>
          <w:kern w:val="0"/>
          <w:sz w:val="30"/>
          <w:szCs w:val="30"/>
        </w:rPr>
        <w:t>51.15</w:t>
      </w:r>
      <w:r w:rsidR="000D5798" w:rsidRPr="000D5798">
        <w:rPr>
          <w:rFonts w:ascii="仿宋" w:eastAsia="仿宋" w:hAnsi="仿宋" w:cs="宋体" w:hint="eastAsia"/>
          <w:color w:val="333333"/>
          <w:kern w:val="0"/>
          <w:sz w:val="30"/>
          <w:szCs w:val="30"/>
        </w:rPr>
        <w:t>%；粮油物资储备</w:t>
      </w:r>
      <w:r w:rsidR="000D5798">
        <w:rPr>
          <w:rFonts w:ascii="仿宋" w:eastAsia="仿宋" w:hAnsi="仿宋" w:cs="宋体" w:hint="eastAsia"/>
          <w:color w:val="333333"/>
          <w:kern w:val="0"/>
          <w:sz w:val="30"/>
          <w:szCs w:val="30"/>
        </w:rPr>
        <w:t>（类）</w:t>
      </w:r>
      <w:r w:rsidR="000D5798" w:rsidRPr="000D5798">
        <w:rPr>
          <w:rFonts w:ascii="仿宋" w:eastAsia="仿宋" w:hAnsi="仿宋" w:cs="宋体" w:hint="eastAsia"/>
          <w:color w:val="333333"/>
          <w:kern w:val="0"/>
          <w:sz w:val="30"/>
          <w:szCs w:val="30"/>
        </w:rPr>
        <w:t>支出</w:t>
      </w:r>
      <w:r w:rsidR="000D5798">
        <w:rPr>
          <w:rFonts w:ascii="仿宋" w:eastAsia="仿宋" w:hAnsi="仿宋" w:cs="宋体" w:hint="eastAsia"/>
          <w:color w:val="333333"/>
          <w:kern w:val="0"/>
          <w:sz w:val="30"/>
          <w:szCs w:val="30"/>
        </w:rPr>
        <w:t>26.66万元，占0.91%；</w:t>
      </w:r>
      <w:r w:rsidR="000D5798" w:rsidRPr="000D5798">
        <w:rPr>
          <w:rFonts w:ascii="仿宋" w:eastAsia="仿宋" w:hAnsi="仿宋" w:cs="宋体" w:hint="eastAsia"/>
          <w:color w:val="333333"/>
          <w:kern w:val="0"/>
          <w:sz w:val="30"/>
          <w:szCs w:val="30"/>
        </w:rPr>
        <w:t>灾害防治及应急管理（类）支出</w:t>
      </w:r>
      <w:r w:rsidR="000D5798">
        <w:rPr>
          <w:rFonts w:ascii="仿宋" w:eastAsia="仿宋" w:hAnsi="仿宋" w:cs="宋体" w:hint="eastAsia"/>
          <w:color w:val="333333"/>
          <w:kern w:val="0"/>
          <w:sz w:val="30"/>
          <w:szCs w:val="30"/>
        </w:rPr>
        <w:t>852.40</w:t>
      </w:r>
      <w:r w:rsidR="000D5798" w:rsidRPr="000D5798">
        <w:rPr>
          <w:rFonts w:ascii="仿宋" w:eastAsia="仿宋" w:hAnsi="仿宋" w:cs="宋体" w:hint="eastAsia"/>
          <w:color w:val="333333"/>
          <w:kern w:val="0"/>
          <w:sz w:val="30"/>
          <w:szCs w:val="30"/>
        </w:rPr>
        <w:t>万元，占</w:t>
      </w:r>
      <w:r w:rsidR="000D5798">
        <w:rPr>
          <w:rFonts w:ascii="仿宋" w:eastAsia="仿宋" w:hAnsi="仿宋" w:cs="宋体" w:hint="eastAsia"/>
          <w:color w:val="333333"/>
          <w:kern w:val="0"/>
          <w:sz w:val="30"/>
          <w:szCs w:val="30"/>
        </w:rPr>
        <w:t>28.98</w:t>
      </w:r>
      <w:r w:rsidR="000D5798" w:rsidRPr="000D5798">
        <w:rPr>
          <w:rFonts w:ascii="仿宋" w:eastAsia="仿宋" w:hAnsi="仿宋" w:cs="宋体" w:hint="eastAsia"/>
          <w:color w:val="333333"/>
          <w:kern w:val="0"/>
          <w:sz w:val="30"/>
          <w:szCs w:val="30"/>
        </w:rPr>
        <w:t>%。</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（三）一般公共预算财政拨款支出决算具体情况</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2024年度财政拨款支出年初预算数为</w:t>
      </w:r>
      <w:r w:rsidR="00F34A35">
        <w:rPr>
          <w:rFonts w:ascii="仿宋" w:eastAsia="仿宋" w:hAnsi="仿宋" w:cs="宋体" w:hint="eastAsia"/>
          <w:color w:val="333333"/>
          <w:kern w:val="0"/>
          <w:sz w:val="30"/>
          <w:szCs w:val="30"/>
        </w:rPr>
        <w:t>2252.31</w:t>
      </w:r>
      <w:r w:rsidRPr="000D5798">
        <w:rPr>
          <w:rFonts w:ascii="仿宋" w:eastAsia="仿宋" w:hAnsi="仿宋" w:cs="宋体"/>
          <w:color w:val="333333"/>
          <w:kern w:val="0"/>
          <w:sz w:val="30"/>
          <w:szCs w:val="30"/>
        </w:rPr>
        <w:t>万元，支出决算数为</w:t>
      </w:r>
      <w:r w:rsidR="00F34A35">
        <w:rPr>
          <w:rFonts w:ascii="仿宋" w:eastAsia="仿宋" w:hAnsi="仿宋" w:cs="宋体" w:hint="eastAsia"/>
          <w:color w:val="333333"/>
          <w:kern w:val="0"/>
          <w:sz w:val="30"/>
          <w:szCs w:val="30"/>
        </w:rPr>
        <w:t>2941.48</w:t>
      </w:r>
      <w:r w:rsidRPr="000D5798">
        <w:rPr>
          <w:rFonts w:ascii="仿宋" w:eastAsia="仿宋" w:hAnsi="仿宋" w:cs="宋体"/>
          <w:color w:val="333333"/>
          <w:kern w:val="0"/>
          <w:sz w:val="30"/>
          <w:szCs w:val="30"/>
        </w:rPr>
        <w:t>万元，完成年初预算的</w:t>
      </w:r>
      <w:r w:rsidR="00F34A35">
        <w:rPr>
          <w:rFonts w:ascii="仿宋" w:eastAsia="仿宋" w:hAnsi="仿宋" w:cs="宋体" w:hint="eastAsia"/>
          <w:color w:val="333333"/>
          <w:kern w:val="0"/>
          <w:sz w:val="30"/>
          <w:szCs w:val="30"/>
        </w:rPr>
        <w:t>130.60</w:t>
      </w:r>
      <w:r w:rsidRPr="000D5798">
        <w:rPr>
          <w:rFonts w:ascii="仿宋" w:eastAsia="仿宋" w:hAnsi="仿宋" w:cs="宋体"/>
          <w:color w:val="333333"/>
          <w:kern w:val="0"/>
          <w:sz w:val="30"/>
          <w:szCs w:val="30"/>
        </w:rPr>
        <w:t>%，其中：</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1</w:t>
      </w:r>
      <w:r w:rsidR="00861DA7">
        <w:rPr>
          <w:rFonts w:ascii="仿宋" w:eastAsia="仿宋" w:hAnsi="仿宋" w:cs="宋体" w:hint="eastAsia"/>
          <w:color w:val="333333"/>
          <w:kern w:val="0"/>
          <w:sz w:val="30"/>
          <w:szCs w:val="30"/>
        </w:rPr>
        <w:t>.</w:t>
      </w:r>
      <w:r w:rsidRPr="000D5798">
        <w:rPr>
          <w:rFonts w:ascii="仿宋" w:eastAsia="仿宋" w:hAnsi="仿宋" w:cs="宋体"/>
          <w:color w:val="333333"/>
          <w:kern w:val="0"/>
          <w:sz w:val="30"/>
          <w:szCs w:val="30"/>
        </w:rPr>
        <w:t>一般公共服务（类）</w:t>
      </w:r>
      <w:r w:rsidR="0093066F" w:rsidRPr="0093066F">
        <w:rPr>
          <w:rFonts w:ascii="仿宋" w:eastAsia="仿宋" w:hAnsi="仿宋" w:cs="宋体" w:hint="eastAsia"/>
          <w:color w:val="333333"/>
          <w:kern w:val="0"/>
          <w:sz w:val="30"/>
          <w:szCs w:val="30"/>
        </w:rPr>
        <w:t>其他一般公共服务支出（款）其他一般公共服务支出（项）</w:t>
      </w:r>
      <w:r w:rsidR="0093066F">
        <w:rPr>
          <w:rFonts w:ascii="仿宋" w:eastAsia="仿宋" w:hAnsi="仿宋" w:cs="宋体" w:hint="eastAsia"/>
          <w:color w:val="333333"/>
          <w:kern w:val="0"/>
          <w:sz w:val="30"/>
          <w:szCs w:val="30"/>
        </w:rPr>
        <w:t>(2019999)</w:t>
      </w:r>
      <w:r w:rsidRPr="000D5798">
        <w:rPr>
          <w:rFonts w:ascii="仿宋" w:eastAsia="仿宋" w:hAnsi="仿宋" w:cs="宋体"/>
          <w:color w:val="333333"/>
          <w:kern w:val="0"/>
          <w:sz w:val="30"/>
          <w:szCs w:val="30"/>
        </w:rPr>
        <w:t>。</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年初预算为</w:t>
      </w:r>
      <w:r w:rsidR="0093066F">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万元，支出决算为</w:t>
      </w:r>
      <w:r w:rsidR="0093066F">
        <w:rPr>
          <w:rFonts w:ascii="仿宋" w:eastAsia="仿宋" w:hAnsi="仿宋" w:cs="宋体" w:hint="eastAsia"/>
          <w:color w:val="333333"/>
          <w:kern w:val="0"/>
          <w:sz w:val="30"/>
          <w:szCs w:val="30"/>
        </w:rPr>
        <w:t>0.30</w:t>
      </w:r>
      <w:r w:rsidRPr="000D5798">
        <w:rPr>
          <w:rFonts w:ascii="仿宋" w:eastAsia="仿宋" w:hAnsi="仿宋" w:cs="宋体"/>
          <w:color w:val="333333"/>
          <w:kern w:val="0"/>
          <w:sz w:val="30"/>
          <w:szCs w:val="30"/>
        </w:rPr>
        <w:t>万元，</w:t>
      </w:r>
      <w:r w:rsidR="0093066F" w:rsidRPr="0093066F">
        <w:rPr>
          <w:rFonts w:ascii="仿宋" w:eastAsia="仿宋" w:hAnsi="仿宋" w:cs="宋体" w:hint="eastAsia"/>
          <w:color w:val="333333"/>
          <w:kern w:val="0"/>
          <w:sz w:val="30"/>
          <w:szCs w:val="30"/>
        </w:rPr>
        <w:t>无法计算完成比例，决算数大于年初预算数的主要原因是：该笔资金为财政下拨用于202</w:t>
      </w:r>
      <w:r w:rsidR="0093066F">
        <w:rPr>
          <w:rFonts w:ascii="仿宋" w:eastAsia="仿宋" w:hAnsi="仿宋" w:cs="宋体" w:hint="eastAsia"/>
          <w:color w:val="333333"/>
          <w:kern w:val="0"/>
          <w:sz w:val="30"/>
          <w:szCs w:val="30"/>
        </w:rPr>
        <w:t>3</w:t>
      </w:r>
      <w:r w:rsidR="0093066F" w:rsidRPr="0093066F">
        <w:rPr>
          <w:rFonts w:ascii="仿宋" w:eastAsia="仿宋" w:hAnsi="仿宋" w:cs="宋体" w:hint="eastAsia"/>
          <w:color w:val="333333"/>
          <w:kern w:val="0"/>
          <w:sz w:val="30"/>
          <w:szCs w:val="30"/>
        </w:rPr>
        <w:t>年真抓实干督查激励个人奖励金，年初预算未安排此项，故预决算存在差异。</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w:t>
      </w:r>
      <w:r w:rsidR="00861DA7">
        <w:rPr>
          <w:rFonts w:ascii="仿宋" w:eastAsia="仿宋" w:hAnsi="仿宋" w:cs="宋体" w:hint="eastAsia"/>
          <w:color w:val="333333"/>
          <w:kern w:val="0"/>
          <w:sz w:val="30"/>
          <w:szCs w:val="30"/>
        </w:rPr>
        <w:t>.</w:t>
      </w:r>
      <w:r w:rsidR="0093066F" w:rsidRPr="0093066F">
        <w:rPr>
          <w:rFonts w:ascii="仿宋" w:eastAsia="仿宋" w:hAnsi="仿宋" w:cs="宋体" w:hint="eastAsia"/>
          <w:color w:val="333333"/>
          <w:kern w:val="0"/>
          <w:sz w:val="30"/>
          <w:szCs w:val="30"/>
        </w:rPr>
        <w:t>社会保障和就业支出（类）行政事业单位养老支出（款）行政单位离退休（项）（</w:t>
      </w:r>
      <w:r w:rsidR="0093066F">
        <w:rPr>
          <w:rFonts w:ascii="仿宋" w:eastAsia="仿宋" w:hAnsi="仿宋" w:cs="宋体" w:hint="eastAsia"/>
          <w:color w:val="333333"/>
          <w:kern w:val="0"/>
          <w:sz w:val="30"/>
          <w:szCs w:val="30"/>
        </w:rPr>
        <w:t>2080501</w:t>
      </w:r>
      <w:r w:rsidR="0093066F" w:rsidRPr="0093066F">
        <w:rPr>
          <w:rFonts w:ascii="仿宋" w:eastAsia="仿宋" w:hAnsi="仿宋" w:cs="宋体" w:hint="eastAsia"/>
          <w:color w:val="333333"/>
          <w:kern w:val="0"/>
          <w:sz w:val="30"/>
          <w:szCs w:val="30"/>
        </w:rPr>
        <w:t>）</w:t>
      </w:r>
      <w:r w:rsidRPr="000D5798">
        <w:rPr>
          <w:rFonts w:ascii="仿宋" w:eastAsia="仿宋" w:hAnsi="仿宋" w:cs="宋体"/>
          <w:color w:val="333333"/>
          <w:kern w:val="0"/>
          <w:sz w:val="30"/>
          <w:szCs w:val="30"/>
        </w:rPr>
        <w:t>。</w:t>
      </w:r>
    </w:p>
    <w:p w:rsidR="008A5055"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年初预算为</w:t>
      </w:r>
      <w:r w:rsidR="0093066F">
        <w:rPr>
          <w:rFonts w:ascii="仿宋" w:eastAsia="仿宋" w:hAnsi="仿宋" w:cs="宋体" w:hint="eastAsia"/>
          <w:color w:val="333333"/>
          <w:kern w:val="0"/>
          <w:sz w:val="30"/>
          <w:szCs w:val="30"/>
        </w:rPr>
        <w:t>224.50</w:t>
      </w:r>
      <w:r w:rsidRPr="000D5798">
        <w:rPr>
          <w:rFonts w:ascii="仿宋" w:eastAsia="仿宋" w:hAnsi="仿宋" w:cs="宋体"/>
          <w:color w:val="333333"/>
          <w:kern w:val="0"/>
          <w:sz w:val="30"/>
          <w:szCs w:val="30"/>
        </w:rPr>
        <w:t>万元，支出决算为</w:t>
      </w:r>
      <w:r w:rsidR="0093066F">
        <w:rPr>
          <w:rFonts w:ascii="仿宋" w:eastAsia="仿宋" w:hAnsi="仿宋" w:cs="宋体" w:hint="eastAsia"/>
          <w:color w:val="333333"/>
          <w:kern w:val="0"/>
          <w:sz w:val="30"/>
          <w:szCs w:val="30"/>
        </w:rPr>
        <w:t>222.03</w:t>
      </w:r>
      <w:r w:rsidRPr="000D5798">
        <w:rPr>
          <w:rFonts w:ascii="仿宋" w:eastAsia="仿宋" w:hAnsi="仿宋" w:cs="宋体"/>
          <w:color w:val="333333"/>
          <w:kern w:val="0"/>
          <w:sz w:val="30"/>
          <w:szCs w:val="30"/>
        </w:rPr>
        <w:t>万元，完成年初预算的</w:t>
      </w:r>
      <w:r w:rsidR="0093066F">
        <w:rPr>
          <w:rFonts w:ascii="仿宋" w:eastAsia="仿宋" w:hAnsi="仿宋" w:cs="宋体" w:hint="eastAsia"/>
          <w:color w:val="333333"/>
          <w:kern w:val="0"/>
          <w:sz w:val="30"/>
          <w:szCs w:val="30"/>
        </w:rPr>
        <w:t>98.90</w:t>
      </w:r>
      <w:r w:rsidRPr="000D5798">
        <w:rPr>
          <w:rFonts w:ascii="仿宋" w:eastAsia="仿宋" w:hAnsi="仿宋" w:cs="宋体"/>
          <w:color w:val="333333"/>
          <w:kern w:val="0"/>
          <w:sz w:val="30"/>
          <w:szCs w:val="30"/>
        </w:rPr>
        <w:t>%，决算数小于年初预算数的主要原因是：</w:t>
      </w:r>
      <w:r w:rsidR="0093066F" w:rsidRPr="0093066F">
        <w:rPr>
          <w:rFonts w:ascii="仿宋" w:eastAsia="仿宋" w:hAnsi="仿宋" w:cs="宋体" w:hint="eastAsia"/>
          <w:color w:val="333333"/>
          <w:kern w:val="0"/>
          <w:sz w:val="30"/>
          <w:szCs w:val="30"/>
        </w:rPr>
        <w:t>本年度实际发生的退休人员春节一次性生活补助据实在此项列支，较年初预算人均指标有变动，故预决算存在差异</w:t>
      </w:r>
      <w:r w:rsidR="0093066F">
        <w:rPr>
          <w:rFonts w:ascii="仿宋" w:eastAsia="仿宋" w:hAnsi="仿宋" w:cs="宋体" w:hint="eastAsia"/>
          <w:color w:val="333333"/>
          <w:kern w:val="0"/>
          <w:sz w:val="30"/>
          <w:szCs w:val="30"/>
        </w:rPr>
        <w:t>。</w:t>
      </w:r>
    </w:p>
    <w:p w:rsidR="0093066F" w:rsidRPr="0093066F" w:rsidRDefault="0093066F" w:rsidP="0093066F">
      <w:pPr>
        <w:widowControl/>
        <w:spacing w:line="600" w:lineRule="exact"/>
        <w:ind w:firstLineChars="200" w:firstLine="600"/>
        <w:rPr>
          <w:rFonts w:ascii="仿宋" w:eastAsia="仿宋" w:hAnsi="仿宋" w:cs="宋体"/>
          <w:color w:val="333333"/>
          <w:kern w:val="0"/>
          <w:sz w:val="30"/>
          <w:szCs w:val="30"/>
        </w:rPr>
      </w:pPr>
      <w:r w:rsidRPr="0093066F">
        <w:rPr>
          <w:rFonts w:ascii="仿宋" w:eastAsia="仿宋" w:hAnsi="仿宋" w:cs="宋体" w:hint="eastAsia"/>
          <w:color w:val="333333"/>
          <w:kern w:val="0"/>
          <w:sz w:val="30"/>
          <w:szCs w:val="30"/>
        </w:rPr>
        <w:lastRenderedPageBreak/>
        <w:t>3</w:t>
      </w:r>
      <w:r w:rsidR="00861DA7">
        <w:rPr>
          <w:rFonts w:ascii="仿宋" w:eastAsia="仿宋" w:hAnsi="仿宋" w:cs="宋体" w:hint="eastAsia"/>
          <w:color w:val="333333"/>
          <w:kern w:val="0"/>
          <w:sz w:val="30"/>
          <w:szCs w:val="30"/>
        </w:rPr>
        <w:t>.</w:t>
      </w:r>
      <w:r w:rsidRPr="0093066F">
        <w:rPr>
          <w:rFonts w:ascii="仿宋" w:eastAsia="仿宋" w:hAnsi="仿宋" w:cs="宋体" w:hint="eastAsia"/>
          <w:color w:val="333333"/>
          <w:kern w:val="0"/>
          <w:sz w:val="30"/>
          <w:szCs w:val="30"/>
        </w:rPr>
        <w:t>社会保障和就业支出（类）行政事业单位养老支出（款）机关事业单位基本养老保险缴费支出（项）（2080505）。</w:t>
      </w:r>
    </w:p>
    <w:p w:rsidR="0093066F" w:rsidRDefault="0093066F" w:rsidP="0093066F">
      <w:pPr>
        <w:widowControl/>
        <w:spacing w:line="600" w:lineRule="exact"/>
        <w:ind w:firstLineChars="200" w:firstLine="600"/>
        <w:rPr>
          <w:rFonts w:ascii="仿宋" w:eastAsia="仿宋" w:hAnsi="仿宋" w:cs="宋体"/>
          <w:color w:val="333333"/>
          <w:kern w:val="0"/>
          <w:sz w:val="30"/>
          <w:szCs w:val="30"/>
        </w:rPr>
      </w:pPr>
      <w:r w:rsidRPr="0093066F">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178.76</w:t>
      </w:r>
      <w:r w:rsidRPr="0093066F">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117.24</w:t>
      </w:r>
      <w:r w:rsidRPr="0093066F">
        <w:rPr>
          <w:rFonts w:ascii="仿宋" w:eastAsia="仿宋" w:hAnsi="仿宋" w:cs="宋体" w:hint="eastAsia"/>
          <w:color w:val="333333"/>
          <w:kern w:val="0"/>
          <w:sz w:val="30"/>
          <w:szCs w:val="30"/>
        </w:rPr>
        <w:t>万元，完成年初预算的</w:t>
      </w:r>
      <w:r>
        <w:rPr>
          <w:rFonts w:ascii="仿宋" w:eastAsia="仿宋" w:hAnsi="仿宋" w:cs="宋体" w:hint="eastAsia"/>
          <w:color w:val="333333"/>
          <w:kern w:val="0"/>
          <w:sz w:val="30"/>
          <w:szCs w:val="30"/>
        </w:rPr>
        <w:t>65.59</w:t>
      </w:r>
      <w:r w:rsidRPr="0093066F">
        <w:rPr>
          <w:rFonts w:ascii="仿宋" w:eastAsia="仿宋" w:hAnsi="仿宋" w:cs="宋体" w:hint="eastAsia"/>
          <w:color w:val="333333"/>
          <w:kern w:val="0"/>
          <w:sz w:val="30"/>
          <w:szCs w:val="30"/>
        </w:rPr>
        <w:t>%，决算数小于年初预算数的主要原因是：</w:t>
      </w:r>
      <w:r w:rsidR="00D0128B">
        <w:rPr>
          <w:rFonts w:ascii="仿宋" w:eastAsia="仿宋" w:hAnsi="仿宋" w:cs="宋体" w:hint="eastAsia"/>
          <w:color w:val="333333"/>
          <w:kern w:val="0"/>
          <w:sz w:val="30"/>
          <w:szCs w:val="30"/>
        </w:rPr>
        <w:t>原行政执法支队人员并入市自然资源和规划事务中心，后期养老保险不需我单位缴纳，</w:t>
      </w:r>
      <w:r w:rsidRPr="0093066F">
        <w:rPr>
          <w:rFonts w:ascii="仿宋" w:eastAsia="仿宋" w:hAnsi="仿宋" w:cs="宋体" w:hint="eastAsia"/>
          <w:color w:val="333333"/>
          <w:kern w:val="0"/>
          <w:sz w:val="30"/>
          <w:szCs w:val="30"/>
        </w:rPr>
        <w:t>故预决算存在差异。</w:t>
      </w:r>
    </w:p>
    <w:p w:rsidR="00D0128B" w:rsidRPr="00D0128B" w:rsidRDefault="00D0128B" w:rsidP="00D0128B">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861DA7">
        <w:rPr>
          <w:rFonts w:ascii="仿宋" w:eastAsia="仿宋" w:hAnsi="仿宋" w:cs="宋体" w:hint="eastAsia"/>
          <w:color w:val="333333"/>
          <w:kern w:val="0"/>
          <w:sz w:val="30"/>
          <w:szCs w:val="30"/>
        </w:rPr>
        <w:t>.</w:t>
      </w:r>
      <w:r w:rsidRPr="00D0128B">
        <w:rPr>
          <w:rFonts w:ascii="仿宋" w:eastAsia="仿宋" w:hAnsi="仿宋" w:cs="宋体" w:hint="eastAsia"/>
          <w:color w:val="333333"/>
          <w:kern w:val="0"/>
          <w:sz w:val="30"/>
          <w:szCs w:val="30"/>
        </w:rPr>
        <w:t>卫生健康支出（类）行政事业单位医疗（款）行政单位医疗（项）（2101101）。</w:t>
      </w:r>
    </w:p>
    <w:p w:rsidR="00D0128B" w:rsidRPr="00D0128B" w:rsidRDefault="00D0128B" w:rsidP="00D0128B">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71.07</w:t>
      </w:r>
      <w:r w:rsidRPr="00D0128B">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62.28</w:t>
      </w:r>
      <w:r w:rsidRPr="00D0128B">
        <w:rPr>
          <w:rFonts w:ascii="仿宋" w:eastAsia="仿宋" w:hAnsi="仿宋" w:cs="宋体" w:hint="eastAsia"/>
          <w:color w:val="333333"/>
          <w:kern w:val="0"/>
          <w:sz w:val="30"/>
          <w:szCs w:val="30"/>
        </w:rPr>
        <w:t>万元，完成年初预算的</w:t>
      </w:r>
      <w:r>
        <w:rPr>
          <w:rFonts w:ascii="仿宋" w:eastAsia="仿宋" w:hAnsi="仿宋" w:cs="宋体" w:hint="eastAsia"/>
          <w:color w:val="333333"/>
          <w:kern w:val="0"/>
          <w:sz w:val="30"/>
          <w:szCs w:val="30"/>
        </w:rPr>
        <w:t>87.63</w:t>
      </w:r>
      <w:r w:rsidRPr="00D0128B">
        <w:rPr>
          <w:rFonts w:ascii="仿宋" w:eastAsia="仿宋" w:hAnsi="仿宋" w:cs="宋体" w:hint="eastAsia"/>
          <w:color w:val="333333"/>
          <w:kern w:val="0"/>
          <w:sz w:val="30"/>
          <w:szCs w:val="30"/>
        </w:rPr>
        <w:t>%，决算数小于年初预算数的主要原因是：</w:t>
      </w:r>
      <w:r>
        <w:rPr>
          <w:rFonts w:ascii="仿宋" w:eastAsia="仿宋" w:hAnsi="仿宋" w:cs="宋体" w:hint="eastAsia"/>
          <w:color w:val="333333"/>
          <w:kern w:val="0"/>
          <w:sz w:val="30"/>
          <w:szCs w:val="30"/>
        </w:rPr>
        <w:t>原行政执法支队人员并入市自然资源和规划事务中心，后期医疗保险不需我单位缴纳，</w:t>
      </w:r>
      <w:r w:rsidRPr="0093066F">
        <w:rPr>
          <w:rFonts w:ascii="仿宋" w:eastAsia="仿宋" w:hAnsi="仿宋" w:cs="宋体" w:hint="eastAsia"/>
          <w:color w:val="333333"/>
          <w:kern w:val="0"/>
          <w:sz w:val="30"/>
          <w:szCs w:val="30"/>
        </w:rPr>
        <w:t>故预决算存在差异</w:t>
      </w:r>
      <w:r w:rsidRPr="00D0128B">
        <w:rPr>
          <w:rFonts w:ascii="仿宋" w:eastAsia="仿宋" w:hAnsi="仿宋" w:cs="宋体" w:hint="eastAsia"/>
          <w:color w:val="333333"/>
          <w:kern w:val="0"/>
          <w:sz w:val="30"/>
          <w:szCs w:val="30"/>
        </w:rPr>
        <w:t>。</w:t>
      </w:r>
    </w:p>
    <w:p w:rsidR="00D0128B" w:rsidRPr="00D0128B" w:rsidRDefault="00D0128B" w:rsidP="00D0128B">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861DA7">
        <w:rPr>
          <w:rFonts w:ascii="仿宋" w:eastAsia="仿宋" w:hAnsi="仿宋" w:cs="宋体" w:hint="eastAsia"/>
          <w:color w:val="333333"/>
          <w:kern w:val="0"/>
          <w:sz w:val="30"/>
          <w:szCs w:val="30"/>
        </w:rPr>
        <w:t>.</w:t>
      </w:r>
      <w:r w:rsidRPr="00D0128B">
        <w:rPr>
          <w:rFonts w:ascii="仿宋" w:eastAsia="仿宋" w:hAnsi="仿宋" w:cs="宋体" w:hint="eastAsia"/>
          <w:color w:val="333333"/>
          <w:kern w:val="0"/>
          <w:sz w:val="30"/>
          <w:szCs w:val="30"/>
        </w:rPr>
        <w:t>城乡社区支出（类）其他城乡社区支出（款）其他城乡社区支出（项）（2129999）。</w:t>
      </w:r>
    </w:p>
    <w:p w:rsidR="0093066F" w:rsidRDefault="00D0128B" w:rsidP="00D0128B">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年初预算为75.00万元，支出决算为</w:t>
      </w:r>
      <w:r>
        <w:rPr>
          <w:rFonts w:ascii="仿宋" w:eastAsia="仿宋" w:hAnsi="仿宋" w:cs="宋体" w:hint="eastAsia"/>
          <w:color w:val="333333"/>
          <w:kern w:val="0"/>
          <w:sz w:val="30"/>
          <w:szCs w:val="30"/>
        </w:rPr>
        <w:t>155.88</w:t>
      </w:r>
      <w:r w:rsidRPr="00D0128B">
        <w:rPr>
          <w:rFonts w:ascii="仿宋" w:eastAsia="仿宋" w:hAnsi="仿宋" w:cs="宋体" w:hint="eastAsia"/>
          <w:color w:val="333333"/>
          <w:kern w:val="0"/>
          <w:sz w:val="30"/>
          <w:szCs w:val="30"/>
        </w:rPr>
        <w:t>万元，完成年初预算的</w:t>
      </w:r>
      <w:r>
        <w:rPr>
          <w:rFonts w:ascii="仿宋" w:eastAsia="仿宋" w:hAnsi="仿宋" w:cs="宋体" w:hint="eastAsia"/>
          <w:color w:val="333333"/>
          <w:kern w:val="0"/>
          <w:sz w:val="30"/>
          <w:szCs w:val="30"/>
        </w:rPr>
        <w:t>207.84</w:t>
      </w:r>
      <w:r w:rsidRPr="00D0128B">
        <w:rPr>
          <w:rFonts w:ascii="仿宋" w:eastAsia="仿宋" w:hAnsi="仿宋" w:cs="宋体" w:hint="eastAsia"/>
          <w:color w:val="333333"/>
          <w:kern w:val="0"/>
          <w:sz w:val="30"/>
          <w:szCs w:val="30"/>
        </w:rPr>
        <w:t>%，决算数大于年初预算数的主要原因是：本年度在此项列支</w:t>
      </w:r>
      <w:r w:rsidR="005C0075" w:rsidRPr="005C0075">
        <w:rPr>
          <w:rFonts w:ascii="仿宋" w:eastAsia="仿宋" w:hAnsi="仿宋" w:cs="宋体" w:hint="eastAsia"/>
          <w:color w:val="333333"/>
          <w:kern w:val="0"/>
          <w:sz w:val="30"/>
          <w:szCs w:val="30"/>
        </w:rPr>
        <w:t>第四轮矿规专题报告编制</w:t>
      </w:r>
      <w:r w:rsidRPr="00D0128B">
        <w:rPr>
          <w:rFonts w:ascii="仿宋" w:eastAsia="仿宋" w:hAnsi="仿宋" w:cs="宋体" w:hint="eastAsia"/>
          <w:color w:val="333333"/>
          <w:kern w:val="0"/>
          <w:sz w:val="30"/>
          <w:szCs w:val="30"/>
        </w:rPr>
        <w:t>等，年初预算未在此项安排该笔支出，故预决算存在差异。</w:t>
      </w:r>
    </w:p>
    <w:p w:rsidR="00D0128B" w:rsidRPr="00D0128B" w:rsidRDefault="00D0128B" w:rsidP="00D0128B">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w:t>
      </w:r>
      <w:r w:rsidR="00861DA7">
        <w:rPr>
          <w:rFonts w:ascii="仿宋" w:eastAsia="仿宋" w:hAnsi="仿宋" w:cs="宋体" w:hint="eastAsia"/>
          <w:color w:val="333333"/>
          <w:kern w:val="0"/>
          <w:sz w:val="30"/>
          <w:szCs w:val="30"/>
        </w:rPr>
        <w:t>.</w:t>
      </w:r>
      <w:r w:rsidRPr="00D0128B">
        <w:rPr>
          <w:rFonts w:ascii="仿宋" w:eastAsia="仿宋" w:hAnsi="仿宋" w:cs="宋体" w:hint="eastAsia"/>
          <w:color w:val="333333"/>
          <w:kern w:val="0"/>
          <w:sz w:val="30"/>
          <w:szCs w:val="30"/>
        </w:rPr>
        <w:t>自然资源海洋气象等支出（类）自然资源事务（款）行政运行（项）（2200101）。</w:t>
      </w:r>
    </w:p>
    <w:p w:rsidR="0093066F" w:rsidRDefault="00D0128B" w:rsidP="0093066F">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1477.97</w:t>
      </w:r>
      <w:r w:rsidRPr="00D0128B">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1247.35</w:t>
      </w:r>
      <w:r w:rsidRPr="00D0128B">
        <w:rPr>
          <w:rFonts w:ascii="仿宋" w:eastAsia="仿宋" w:hAnsi="仿宋" w:cs="宋体" w:hint="eastAsia"/>
          <w:color w:val="333333"/>
          <w:kern w:val="0"/>
          <w:sz w:val="30"/>
          <w:szCs w:val="30"/>
        </w:rPr>
        <w:t>万元，完成年初预算的</w:t>
      </w:r>
      <w:r>
        <w:rPr>
          <w:rFonts w:ascii="仿宋" w:eastAsia="仿宋" w:hAnsi="仿宋" w:cs="宋体" w:hint="eastAsia"/>
          <w:color w:val="333333"/>
          <w:kern w:val="0"/>
          <w:sz w:val="30"/>
          <w:szCs w:val="30"/>
        </w:rPr>
        <w:t>84.40</w:t>
      </w:r>
      <w:r w:rsidRPr="00D0128B">
        <w:rPr>
          <w:rFonts w:ascii="仿宋" w:eastAsia="仿宋" w:hAnsi="仿宋" w:cs="宋体" w:hint="eastAsia"/>
          <w:color w:val="333333"/>
          <w:kern w:val="0"/>
          <w:sz w:val="30"/>
          <w:szCs w:val="30"/>
        </w:rPr>
        <w:t>%，决算数小于年初预算数的主要原因是：</w:t>
      </w:r>
      <w:r>
        <w:rPr>
          <w:rFonts w:ascii="仿宋" w:eastAsia="仿宋" w:hAnsi="仿宋" w:cs="宋体" w:hint="eastAsia"/>
          <w:color w:val="333333"/>
          <w:kern w:val="0"/>
          <w:sz w:val="30"/>
          <w:szCs w:val="30"/>
        </w:rPr>
        <w:t>原行政</w:t>
      </w:r>
      <w:r>
        <w:rPr>
          <w:rFonts w:ascii="仿宋" w:eastAsia="仿宋" w:hAnsi="仿宋" w:cs="宋体" w:hint="eastAsia"/>
          <w:color w:val="333333"/>
          <w:kern w:val="0"/>
          <w:sz w:val="30"/>
          <w:szCs w:val="30"/>
        </w:rPr>
        <w:lastRenderedPageBreak/>
        <w:t>执法支队人员并入市自然资源和规划事务中心，后期工资不在我单位发放，</w:t>
      </w:r>
      <w:r w:rsidRPr="0093066F">
        <w:rPr>
          <w:rFonts w:ascii="仿宋" w:eastAsia="仿宋" w:hAnsi="仿宋" w:cs="宋体" w:hint="eastAsia"/>
          <w:color w:val="333333"/>
          <w:kern w:val="0"/>
          <w:sz w:val="30"/>
          <w:szCs w:val="30"/>
        </w:rPr>
        <w:t>故预决算存在差异</w:t>
      </w:r>
      <w:r w:rsidRPr="00D0128B">
        <w:rPr>
          <w:rFonts w:ascii="仿宋" w:eastAsia="仿宋" w:hAnsi="仿宋" w:cs="宋体" w:hint="eastAsia"/>
          <w:color w:val="333333"/>
          <w:kern w:val="0"/>
          <w:sz w:val="30"/>
          <w:szCs w:val="30"/>
        </w:rPr>
        <w:t>。</w:t>
      </w:r>
    </w:p>
    <w:p w:rsidR="0093066F" w:rsidRDefault="005C0075" w:rsidP="0093066F">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7</w:t>
      </w:r>
      <w:r w:rsidR="00861DA7">
        <w:rPr>
          <w:rFonts w:ascii="仿宋" w:eastAsia="仿宋" w:hAnsi="仿宋" w:cs="宋体" w:hint="eastAsia"/>
          <w:color w:val="333333"/>
          <w:kern w:val="0"/>
          <w:sz w:val="30"/>
          <w:szCs w:val="30"/>
        </w:rPr>
        <w:t>.</w:t>
      </w:r>
      <w:r w:rsidRPr="00D0128B">
        <w:rPr>
          <w:rFonts w:ascii="仿宋" w:eastAsia="仿宋" w:hAnsi="仿宋" w:cs="宋体" w:hint="eastAsia"/>
          <w:color w:val="333333"/>
          <w:kern w:val="0"/>
          <w:sz w:val="30"/>
          <w:szCs w:val="30"/>
        </w:rPr>
        <w:t>自然资源海洋气象等支出（类）自然资源事务（款）</w:t>
      </w:r>
      <w:r w:rsidRPr="005C0075">
        <w:rPr>
          <w:rFonts w:ascii="仿宋" w:eastAsia="仿宋" w:hAnsi="仿宋" w:cs="宋体" w:hint="eastAsia"/>
          <w:color w:val="333333"/>
          <w:kern w:val="0"/>
          <w:sz w:val="30"/>
          <w:szCs w:val="30"/>
        </w:rPr>
        <w:t>地质矿产资源与环境调查</w:t>
      </w:r>
      <w:r w:rsidRPr="00D0128B">
        <w:rPr>
          <w:rFonts w:ascii="仿宋" w:eastAsia="仿宋" w:hAnsi="仿宋" w:cs="宋体" w:hint="eastAsia"/>
          <w:color w:val="333333"/>
          <w:kern w:val="0"/>
          <w:sz w:val="30"/>
          <w:szCs w:val="30"/>
        </w:rPr>
        <w:t>（项）（22001</w:t>
      </w:r>
      <w:r>
        <w:rPr>
          <w:rFonts w:ascii="仿宋" w:eastAsia="仿宋" w:hAnsi="仿宋" w:cs="宋体" w:hint="eastAsia"/>
          <w:color w:val="333333"/>
          <w:kern w:val="0"/>
          <w:sz w:val="30"/>
          <w:szCs w:val="30"/>
        </w:rPr>
        <w:t>13</w:t>
      </w:r>
      <w:r w:rsidRPr="00D0128B">
        <w:rPr>
          <w:rFonts w:ascii="仿宋" w:eastAsia="仿宋" w:hAnsi="仿宋" w:cs="宋体" w:hint="eastAsia"/>
          <w:color w:val="333333"/>
          <w:kern w:val="0"/>
          <w:sz w:val="30"/>
          <w:szCs w:val="30"/>
        </w:rPr>
        <w:t>）。</w:t>
      </w:r>
    </w:p>
    <w:p w:rsidR="005C0075" w:rsidRDefault="005C0075" w:rsidP="005C0075">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0.00</w:t>
      </w:r>
      <w:r w:rsidRPr="00D0128B">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0.92</w:t>
      </w:r>
      <w:r w:rsidRPr="00D0128B">
        <w:rPr>
          <w:rFonts w:ascii="仿宋" w:eastAsia="仿宋" w:hAnsi="仿宋" w:cs="宋体" w:hint="eastAsia"/>
          <w:color w:val="333333"/>
          <w:kern w:val="0"/>
          <w:sz w:val="30"/>
          <w:szCs w:val="30"/>
        </w:rPr>
        <w:t>万元，</w:t>
      </w:r>
      <w:r w:rsidRPr="0093066F">
        <w:rPr>
          <w:rFonts w:ascii="仿宋" w:eastAsia="仿宋" w:hAnsi="仿宋" w:cs="宋体" w:hint="eastAsia"/>
          <w:color w:val="333333"/>
          <w:kern w:val="0"/>
          <w:sz w:val="30"/>
          <w:szCs w:val="30"/>
        </w:rPr>
        <w:t>无法计算完成比例</w:t>
      </w:r>
      <w:r>
        <w:rPr>
          <w:rFonts w:ascii="仿宋" w:eastAsia="仿宋" w:hAnsi="仿宋" w:cs="宋体" w:hint="eastAsia"/>
          <w:color w:val="333333"/>
          <w:kern w:val="0"/>
          <w:sz w:val="30"/>
          <w:szCs w:val="30"/>
        </w:rPr>
        <w:t>，决算数大于年初预算数的主要原因是</w:t>
      </w:r>
      <w:r w:rsidRPr="00D0128B">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本项列支2023年关账前支付被退回的支出，年</w:t>
      </w:r>
      <w:r w:rsidRPr="00D0128B">
        <w:rPr>
          <w:rFonts w:ascii="仿宋" w:eastAsia="仿宋" w:hAnsi="仿宋" w:cs="宋体" w:hint="eastAsia"/>
          <w:color w:val="333333"/>
          <w:kern w:val="0"/>
          <w:sz w:val="30"/>
          <w:szCs w:val="30"/>
        </w:rPr>
        <w:t>初预算未在此项安排该笔支出</w:t>
      </w:r>
      <w:r>
        <w:rPr>
          <w:rFonts w:ascii="仿宋" w:eastAsia="仿宋" w:hAnsi="仿宋" w:cs="宋体" w:hint="eastAsia"/>
          <w:color w:val="333333"/>
          <w:kern w:val="0"/>
          <w:sz w:val="30"/>
          <w:szCs w:val="30"/>
        </w:rPr>
        <w:t>，故预决算存在差异</w:t>
      </w:r>
      <w:r w:rsidRPr="00D0128B">
        <w:rPr>
          <w:rFonts w:ascii="仿宋" w:eastAsia="仿宋" w:hAnsi="仿宋" w:cs="宋体" w:hint="eastAsia"/>
          <w:color w:val="333333"/>
          <w:kern w:val="0"/>
          <w:sz w:val="30"/>
          <w:szCs w:val="30"/>
        </w:rPr>
        <w:t>。</w:t>
      </w:r>
    </w:p>
    <w:p w:rsidR="005C0075" w:rsidRDefault="005C0075" w:rsidP="005C0075">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8</w:t>
      </w:r>
      <w:r w:rsidR="00861DA7">
        <w:rPr>
          <w:rFonts w:ascii="仿宋" w:eastAsia="仿宋" w:hAnsi="仿宋" w:cs="宋体" w:hint="eastAsia"/>
          <w:color w:val="333333"/>
          <w:kern w:val="0"/>
          <w:sz w:val="30"/>
          <w:szCs w:val="30"/>
        </w:rPr>
        <w:t>.</w:t>
      </w:r>
      <w:r w:rsidRPr="00D0128B">
        <w:rPr>
          <w:rFonts w:ascii="仿宋" w:eastAsia="仿宋" w:hAnsi="仿宋" w:cs="宋体" w:hint="eastAsia"/>
          <w:color w:val="333333"/>
          <w:kern w:val="0"/>
          <w:sz w:val="30"/>
          <w:szCs w:val="30"/>
        </w:rPr>
        <w:t>自然资源海洋气象等支出（类）自然资源事务（款）</w:t>
      </w:r>
      <w:r w:rsidRPr="005C0075">
        <w:rPr>
          <w:rFonts w:ascii="仿宋" w:eastAsia="仿宋" w:hAnsi="仿宋" w:cs="宋体" w:hint="eastAsia"/>
          <w:color w:val="333333"/>
          <w:kern w:val="0"/>
          <w:sz w:val="30"/>
          <w:szCs w:val="30"/>
        </w:rPr>
        <w:t>地质地质勘查与矿产资源管理</w:t>
      </w:r>
      <w:r w:rsidRPr="00D0128B">
        <w:rPr>
          <w:rFonts w:ascii="仿宋" w:eastAsia="仿宋" w:hAnsi="仿宋" w:cs="宋体" w:hint="eastAsia"/>
          <w:color w:val="333333"/>
          <w:kern w:val="0"/>
          <w:sz w:val="30"/>
          <w:szCs w:val="30"/>
        </w:rPr>
        <w:t>（项）（22001</w:t>
      </w:r>
      <w:r>
        <w:rPr>
          <w:rFonts w:ascii="仿宋" w:eastAsia="仿宋" w:hAnsi="仿宋" w:cs="宋体" w:hint="eastAsia"/>
          <w:color w:val="333333"/>
          <w:kern w:val="0"/>
          <w:sz w:val="30"/>
          <w:szCs w:val="30"/>
        </w:rPr>
        <w:t>14</w:t>
      </w:r>
      <w:r w:rsidRPr="00D0128B">
        <w:rPr>
          <w:rFonts w:ascii="仿宋" w:eastAsia="仿宋" w:hAnsi="仿宋" w:cs="宋体" w:hint="eastAsia"/>
          <w:color w:val="333333"/>
          <w:kern w:val="0"/>
          <w:sz w:val="30"/>
          <w:szCs w:val="30"/>
        </w:rPr>
        <w:t>）。</w:t>
      </w:r>
    </w:p>
    <w:p w:rsidR="005C0075" w:rsidRDefault="005C0075" w:rsidP="005C0075">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225.00</w:t>
      </w:r>
      <w:r w:rsidRPr="00D0128B">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154.00</w:t>
      </w:r>
      <w:r w:rsidRPr="00D0128B">
        <w:rPr>
          <w:rFonts w:ascii="仿宋" w:eastAsia="仿宋" w:hAnsi="仿宋" w:cs="宋体" w:hint="eastAsia"/>
          <w:color w:val="333333"/>
          <w:kern w:val="0"/>
          <w:sz w:val="30"/>
          <w:szCs w:val="30"/>
        </w:rPr>
        <w:t>万元，完成年初预算的</w:t>
      </w:r>
      <w:r>
        <w:rPr>
          <w:rFonts w:ascii="仿宋" w:eastAsia="仿宋" w:hAnsi="仿宋" w:cs="宋体" w:hint="eastAsia"/>
          <w:color w:val="333333"/>
          <w:kern w:val="0"/>
          <w:sz w:val="30"/>
          <w:szCs w:val="30"/>
        </w:rPr>
        <w:t>68.44</w:t>
      </w:r>
      <w:r w:rsidRPr="00D0128B">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决算数小于年初预算数的主要原因是</w:t>
      </w:r>
      <w:r w:rsidRPr="00D0128B">
        <w:rPr>
          <w:rFonts w:ascii="仿宋" w:eastAsia="仿宋" w:hAnsi="仿宋" w:cs="宋体" w:hint="eastAsia"/>
          <w:color w:val="333333"/>
          <w:kern w:val="0"/>
          <w:sz w:val="30"/>
          <w:szCs w:val="30"/>
        </w:rPr>
        <w:t>：</w:t>
      </w:r>
      <w:r w:rsidR="00FE66C0">
        <w:rPr>
          <w:rFonts w:ascii="仿宋" w:eastAsia="仿宋" w:hAnsi="仿宋" w:cs="宋体" w:hint="eastAsia"/>
          <w:color w:val="333333"/>
          <w:kern w:val="0"/>
          <w:sz w:val="30"/>
          <w:szCs w:val="30"/>
        </w:rPr>
        <w:t>年初在此项安排的预算项目</w:t>
      </w:r>
      <w:r>
        <w:rPr>
          <w:rFonts w:ascii="仿宋" w:eastAsia="仿宋" w:hAnsi="仿宋" w:cs="宋体" w:hint="eastAsia"/>
          <w:color w:val="333333"/>
          <w:kern w:val="0"/>
          <w:sz w:val="30"/>
          <w:szCs w:val="30"/>
        </w:rPr>
        <w:t>，</w:t>
      </w:r>
      <w:r w:rsidR="00FE66C0">
        <w:rPr>
          <w:rFonts w:ascii="仿宋" w:eastAsia="仿宋" w:hAnsi="仿宋" w:cs="宋体" w:hint="eastAsia"/>
          <w:color w:val="333333"/>
          <w:kern w:val="0"/>
          <w:sz w:val="30"/>
          <w:szCs w:val="30"/>
        </w:rPr>
        <w:t>部分未支付</w:t>
      </w:r>
      <w:r>
        <w:rPr>
          <w:rFonts w:ascii="仿宋" w:eastAsia="仿宋" w:hAnsi="仿宋" w:cs="宋体" w:hint="eastAsia"/>
          <w:color w:val="333333"/>
          <w:kern w:val="0"/>
          <w:sz w:val="30"/>
          <w:szCs w:val="30"/>
        </w:rPr>
        <w:t>，故预决算存在差异</w:t>
      </w:r>
      <w:r w:rsidRPr="00D0128B">
        <w:rPr>
          <w:rFonts w:ascii="仿宋" w:eastAsia="仿宋" w:hAnsi="仿宋" w:cs="宋体" w:hint="eastAsia"/>
          <w:color w:val="333333"/>
          <w:kern w:val="0"/>
          <w:sz w:val="30"/>
          <w:szCs w:val="30"/>
        </w:rPr>
        <w:t>。</w:t>
      </w:r>
    </w:p>
    <w:p w:rsidR="005C0075" w:rsidRDefault="00FE66C0" w:rsidP="005C0075">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861DA7">
        <w:rPr>
          <w:rFonts w:ascii="仿宋" w:eastAsia="仿宋" w:hAnsi="仿宋" w:cs="宋体" w:hint="eastAsia"/>
          <w:color w:val="333333"/>
          <w:kern w:val="0"/>
          <w:sz w:val="30"/>
          <w:szCs w:val="30"/>
        </w:rPr>
        <w:t>.</w:t>
      </w:r>
      <w:r w:rsidRPr="00FE66C0">
        <w:rPr>
          <w:rFonts w:ascii="仿宋" w:eastAsia="仿宋" w:hAnsi="仿宋" w:cs="宋体" w:hint="eastAsia"/>
          <w:color w:val="333333"/>
          <w:kern w:val="0"/>
          <w:sz w:val="30"/>
          <w:szCs w:val="30"/>
        </w:rPr>
        <w:t>自然资源海洋气象等支出（类）自然资源事务（款）其他自然资源事务支出（项）（2200199）。</w:t>
      </w:r>
    </w:p>
    <w:p w:rsidR="00FE66C0" w:rsidRDefault="00FE66C0" w:rsidP="00FE03A1">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0.00</w:t>
      </w:r>
      <w:r w:rsidRPr="00D0128B">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102.41</w:t>
      </w:r>
      <w:r w:rsidRPr="00D0128B">
        <w:rPr>
          <w:rFonts w:ascii="仿宋" w:eastAsia="仿宋" w:hAnsi="仿宋" w:cs="宋体" w:hint="eastAsia"/>
          <w:color w:val="333333"/>
          <w:kern w:val="0"/>
          <w:sz w:val="30"/>
          <w:szCs w:val="30"/>
        </w:rPr>
        <w:t>万元，</w:t>
      </w:r>
      <w:r w:rsidRPr="0093066F">
        <w:rPr>
          <w:rFonts w:ascii="仿宋" w:eastAsia="仿宋" w:hAnsi="仿宋" w:cs="宋体" w:hint="eastAsia"/>
          <w:color w:val="333333"/>
          <w:kern w:val="0"/>
          <w:sz w:val="30"/>
          <w:szCs w:val="30"/>
        </w:rPr>
        <w:t>无法计算完成比例</w:t>
      </w:r>
      <w:r>
        <w:rPr>
          <w:rFonts w:ascii="仿宋" w:eastAsia="仿宋" w:hAnsi="仿宋" w:cs="宋体" w:hint="eastAsia"/>
          <w:color w:val="333333"/>
          <w:kern w:val="0"/>
          <w:sz w:val="30"/>
          <w:szCs w:val="30"/>
        </w:rPr>
        <w:t>，决算数大于年初预算数的主要原因是:此项为结转</w:t>
      </w:r>
      <w:r w:rsidR="00FE03A1">
        <w:rPr>
          <w:rFonts w:ascii="仿宋" w:eastAsia="仿宋" w:hAnsi="仿宋" w:cs="宋体" w:hint="eastAsia"/>
          <w:color w:val="333333"/>
          <w:kern w:val="0"/>
          <w:sz w:val="30"/>
          <w:szCs w:val="30"/>
        </w:rPr>
        <w:t>地灾防治资金支付地灾项目，</w:t>
      </w:r>
      <w:r>
        <w:rPr>
          <w:rFonts w:ascii="仿宋" w:eastAsia="仿宋" w:hAnsi="仿宋" w:cs="宋体" w:hint="eastAsia"/>
          <w:color w:val="333333"/>
          <w:kern w:val="0"/>
          <w:sz w:val="30"/>
          <w:szCs w:val="30"/>
        </w:rPr>
        <w:t>年初</w:t>
      </w:r>
      <w:r w:rsidR="00FE03A1">
        <w:rPr>
          <w:rFonts w:ascii="仿宋" w:eastAsia="仿宋" w:hAnsi="仿宋" w:cs="宋体" w:hint="eastAsia"/>
          <w:color w:val="333333"/>
          <w:kern w:val="0"/>
          <w:sz w:val="30"/>
          <w:szCs w:val="30"/>
        </w:rPr>
        <w:t>预算未</w:t>
      </w:r>
      <w:r>
        <w:rPr>
          <w:rFonts w:ascii="仿宋" w:eastAsia="仿宋" w:hAnsi="仿宋" w:cs="宋体" w:hint="eastAsia"/>
          <w:color w:val="333333"/>
          <w:kern w:val="0"/>
          <w:sz w:val="30"/>
          <w:szCs w:val="30"/>
        </w:rPr>
        <w:t>在此项安排</w:t>
      </w:r>
      <w:r w:rsidR="00FE03A1" w:rsidRPr="00D0128B">
        <w:rPr>
          <w:rFonts w:ascii="仿宋" w:eastAsia="仿宋" w:hAnsi="仿宋" w:cs="宋体" w:hint="eastAsia"/>
          <w:color w:val="333333"/>
          <w:kern w:val="0"/>
          <w:sz w:val="30"/>
          <w:szCs w:val="30"/>
        </w:rPr>
        <w:t>该笔支出</w:t>
      </w:r>
      <w:r w:rsidR="00FE03A1">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故预决算存在差异</w:t>
      </w:r>
      <w:r w:rsidRPr="00D0128B">
        <w:rPr>
          <w:rFonts w:ascii="仿宋" w:eastAsia="仿宋" w:hAnsi="仿宋" w:cs="宋体" w:hint="eastAsia"/>
          <w:color w:val="333333"/>
          <w:kern w:val="0"/>
          <w:sz w:val="30"/>
          <w:szCs w:val="30"/>
        </w:rPr>
        <w:t>。</w:t>
      </w:r>
    </w:p>
    <w:p w:rsidR="005C0075" w:rsidRPr="00FE03A1" w:rsidRDefault="00FE03A1" w:rsidP="00FE03A1">
      <w:pPr>
        <w:widowControl/>
        <w:spacing w:line="600" w:lineRule="exact"/>
        <w:ind w:firstLineChars="200" w:firstLine="600"/>
        <w:rPr>
          <w:rFonts w:ascii="仿宋" w:eastAsia="仿宋" w:hAnsi="仿宋" w:cs="宋体"/>
          <w:color w:val="333333"/>
          <w:kern w:val="0"/>
          <w:sz w:val="30"/>
          <w:szCs w:val="30"/>
        </w:rPr>
      </w:pPr>
      <w:r w:rsidRPr="00FE03A1">
        <w:rPr>
          <w:rFonts w:ascii="仿宋" w:eastAsia="仿宋" w:hAnsi="仿宋" w:cs="宋体" w:hint="eastAsia"/>
          <w:color w:val="333333"/>
          <w:kern w:val="0"/>
          <w:sz w:val="30"/>
          <w:szCs w:val="30"/>
        </w:rPr>
        <w:t>10</w:t>
      </w:r>
      <w:r w:rsidR="00861DA7">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粮油物资储备支出（类）粮油</w:t>
      </w:r>
      <w:r w:rsidRPr="00FE03A1">
        <w:rPr>
          <w:rFonts w:ascii="仿宋" w:eastAsia="仿宋" w:hAnsi="仿宋" w:cs="宋体" w:hint="eastAsia"/>
          <w:color w:val="333333"/>
          <w:kern w:val="0"/>
          <w:sz w:val="30"/>
          <w:szCs w:val="30"/>
        </w:rPr>
        <w:t>事务（款）</w:t>
      </w:r>
      <w:r>
        <w:rPr>
          <w:rFonts w:ascii="仿宋" w:eastAsia="仿宋" w:hAnsi="仿宋" w:cs="宋体" w:hint="eastAsia"/>
          <w:color w:val="333333"/>
          <w:kern w:val="0"/>
          <w:sz w:val="30"/>
          <w:szCs w:val="30"/>
        </w:rPr>
        <w:t>其他粮油事务</w:t>
      </w:r>
      <w:r w:rsidRPr="00FE03A1">
        <w:rPr>
          <w:rFonts w:ascii="仿宋" w:eastAsia="仿宋" w:hAnsi="仿宋" w:cs="宋体" w:hint="eastAsia"/>
          <w:color w:val="333333"/>
          <w:kern w:val="0"/>
          <w:sz w:val="30"/>
          <w:szCs w:val="30"/>
        </w:rPr>
        <w:t>支出（项）（22</w:t>
      </w:r>
      <w:r>
        <w:rPr>
          <w:rFonts w:ascii="仿宋" w:eastAsia="仿宋" w:hAnsi="仿宋" w:cs="宋体" w:hint="eastAsia"/>
          <w:color w:val="333333"/>
          <w:kern w:val="0"/>
          <w:sz w:val="30"/>
          <w:szCs w:val="30"/>
        </w:rPr>
        <w:t>20199</w:t>
      </w:r>
      <w:r w:rsidRPr="00FE03A1">
        <w:rPr>
          <w:rFonts w:ascii="仿宋" w:eastAsia="仿宋" w:hAnsi="仿宋" w:cs="宋体" w:hint="eastAsia"/>
          <w:color w:val="333333"/>
          <w:kern w:val="0"/>
          <w:sz w:val="30"/>
          <w:szCs w:val="30"/>
        </w:rPr>
        <w:t>）。</w:t>
      </w:r>
    </w:p>
    <w:p w:rsidR="00FE03A1" w:rsidRDefault="00FE03A1" w:rsidP="00FE03A1">
      <w:pPr>
        <w:widowControl/>
        <w:spacing w:line="600" w:lineRule="exact"/>
        <w:ind w:firstLineChars="200" w:firstLine="600"/>
        <w:rPr>
          <w:rFonts w:ascii="仿宋" w:eastAsia="仿宋" w:hAnsi="仿宋" w:cs="宋体"/>
          <w:color w:val="333333"/>
          <w:kern w:val="0"/>
          <w:sz w:val="30"/>
          <w:szCs w:val="30"/>
        </w:rPr>
      </w:pPr>
      <w:r w:rsidRPr="00D0128B">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0.00</w:t>
      </w:r>
      <w:r w:rsidRPr="00D0128B">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26.66</w:t>
      </w:r>
      <w:r w:rsidRPr="00D0128B">
        <w:rPr>
          <w:rFonts w:ascii="仿宋" w:eastAsia="仿宋" w:hAnsi="仿宋" w:cs="宋体" w:hint="eastAsia"/>
          <w:color w:val="333333"/>
          <w:kern w:val="0"/>
          <w:sz w:val="30"/>
          <w:szCs w:val="30"/>
        </w:rPr>
        <w:t>万元，</w:t>
      </w:r>
      <w:r w:rsidRPr="0093066F">
        <w:rPr>
          <w:rFonts w:ascii="仿宋" w:eastAsia="仿宋" w:hAnsi="仿宋" w:cs="宋体" w:hint="eastAsia"/>
          <w:color w:val="333333"/>
          <w:kern w:val="0"/>
          <w:sz w:val="30"/>
          <w:szCs w:val="30"/>
        </w:rPr>
        <w:t>无法计算完成比例</w:t>
      </w:r>
      <w:r>
        <w:rPr>
          <w:rFonts w:ascii="仿宋" w:eastAsia="仿宋" w:hAnsi="仿宋" w:cs="宋体" w:hint="eastAsia"/>
          <w:color w:val="333333"/>
          <w:kern w:val="0"/>
          <w:sz w:val="30"/>
          <w:szCs w:val="30"/>
        </w:rPr>
        <w:t>，决算数大于年初预算数的主要原因是:此项为省拨2023年</w:t>
      </w:r>
      <w:r>
        <w:rPr>
          <w:rFonts w:ascii="仿宋" w:eastAsia="仿宋" w:hAnsi="仿宋" w:cs="宋体" w:hint="eastAsia"/>
          <w:color w:val="333333"/>
          <w:kern w:val="0"/>
          <w:sz w:val="30"/>
          <w:szCs w:val="30"/>
        </w:rPr>
        <w:lastRenderedPageBreak/>
        <w:t>真抓实干粮食安全奖励工作经费，年初预算未安排此项，故预决算存在差异</w:t>
      </w:r>
      <w:r w:rsidRPr="00D0128B">
        <w:rPr>
          <w:rFonts w:ascii="仿宋" w:eastAsia="仿宋" w:hAnsi="仿宋" w:cs="宋体" w:hint="eastAsia"/>
          <w:color w:val="333333"/>
          <w:kern w:val="0"/>
          <w:sz w:val="30"/>
          <w:szCs w:val="30"/>
        </w:rPr>
        <w:t>。</w:t>
      </w:r>
    </w:p>
    <w:p w:rsidR="00FE03A1" w:rsidRPr="00FE03A1" w:rsidRDefault="00FE03A1" w:rsidP="00FE03A1">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11</w:t>
      </w:r>
      <w:r w:rsidR="00861DA7">
        <w:rPr>
          <w:rFonts w:ascii="仿宋" w:eastAsia="仿宋" w:hAnsi="仿宋" w:cs="宋体" w:hint="eastAsia"/>
          <w:color w:val="333333"/>
          <w:kern w:val="0"/>
          <w:sz w:val="30"/>
          <w:szCs w:val="30"/>
        </w:rPr>
        <w:t>.</w:t>
      </w:r>
      <w:r w:rsidRPr="00FE03A1">
        <w:rPr>
          <w:rFonts w:ascii="仿宋" w:eastAsia="仿宋" w:hAnsi="仿宋" w:cs="宋体" w:hint="eastAsia"/>
          <w:color w:val="333333"/>
          <w:kern w:val="0"/>
          <w:sz w:val="30"/>
          <w:szCs w:val="30"/>
        </w:rPr>
        <w:t>灾害防治及应急管理支出（类）自然灾害防治（款）地质灾害防治（项）（2240601）。</w:t>
      </w:r>
    </w:p>
    <w:p w:rsidR="00FE03A1" w:rsidRPr="00FE03A1" w:rsidRDefault="00FE03A1" w:rsidP="00FE03A1">
      <w:pPr>
        <w:widowControl/>
        <w:spacing w:line="600" w:lineRule="exact"/>
        <w:ind w:firstLineChars="200" w:firstLine="600"/>
        <w:rPr>
          <w:rFonts w:ascii="仿宋" w:eastAsia="仿宋" w:hAnsi="仿宋" w:cs="宋体"/>
          <w:color w:val="333333"/>
          <w:kern w:val="0"/>
          <w:sz w:val="30"/>
          <w:szCs w:val="30"/>
        </w:rPr>
      </w:pPr>
      <w:r w:rsidRPr="00FE03A1">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0.00</w:t>
      </w:r>
      <w:r w:rsidRPr="00FE03A1">
        <w:rPr>
          <w:rFonts w:ascii="仿宋" w:eastAsia="仿宋" w:hAnsi="仿宋" w:cs="宋体" w:hint="eastAsia"/>
          <w:color w:val="333333"/>
          <w:kern w:val="0"/>
          <w:sz w:val="30"/>
          <w:szCs w:val="30"/>
        </w:rPr>
        <w:t>万元，支出决算为</w:t>
      </w:r>
      <w:r>
        <w:rPr>
          <w:rFonts w:ascii="仿宋" w:eastAsia="仿宋" w:hAnsi="仿宋" w:cs="宋体" w:hint="eastAsia"/>
          <w:color w:val="333333"/>
          <w:kern w:val="0"/>
          <w:sz w:val="30"/>
          <w:szCs w:val="30"/>
        </w:rPr>
        <w:t>837.40</w:t>
      </w:r>
      <w:r w:rsidRPr="00FE03A1">
        <w:rPr>
          <w:rFonts w:ascii="仿宋" w:eastAsia="仿宋" w:hAnsi="仿宋" w:cs="宋体" w:hint="eastAsia"/>
          <w:color w:val="333333"/>
          <w:kern w:val="0"/>
          <w:sz w:val="30"/>
          <w:szCs w:val="30"/>
        </w:rPr>
        <w:t>万元，</w:t>
      </w:r>
      <w:r w:rsidRPr="0093066F">
        <w:rPr>
          <w:rFonts w:ascii="仿宋" w:eastAsia="仿宋" w:hAnsi="仿宋" w:cs="宋体" w:hint="eastAsia"/>
          <w:color w:val="333333"/>
          <w:kern w:val="0"/>
          <w:sz w:val="30"/>
          <w:szCs w:val="30"/>
        </w:rPr>
        <w:t>无法计算完成比例</w:t>
      </w:r>
      <w:r w:rsidRPr="00FE03A1">
        <w:rPr>
          <w:rFonts w:ascii="仿宋" w:eastAsia="仿宋" w:hAnsi="仿宋" w:cs="宋体" w:hint="eastAsia"/>
          <w:color w:val="333333"/>
          <w:kern w:val="0"/>
          <w:sz w:val="30"/>
          <w:szCs w:val="30"/>
        </w:rPr>
        <w:t>，决算数大于预算数的主要原因是：该项主要为地质灾害专项支出，部分指标为上年结转额度，部分指标为省拨资金，年初预算未安排此项，故预决算存在差异。</w:t>
      </w:r>
    </w:p>
    <w:p w:rsidR="005C0075" w:rsidRDefault="00FE03A1" w:rsidP="005C0075">
      <w:pPr>
        <w:widowControl/>
        <w:spacing w:line="6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12</w:t>
      </w:r>
      <w:r w:rsidR="00861DA7">
        <w:rPr>
          <w:rFonts w:ascii="仿宋" w:eastAsia="仿宋" w:hAnsi="仿宋" w:cs="宋体" w:hint="eastAsia"/>
          <w:color w:val="333333"/>
          <w:kern w:val="0"/>
          <w:sz w:val="30"/>
          <w:szCs w:val="30"/>
        </w:rPr>
        <w:t>.</w:t>
      </w:r>
      <w:r w:rsidRPr="00FE03A1">
        <w:rPr>
          <w:rFonts w:ascii="仿宋" w:eastAsia="仿宋" w:hAnsi="仿宋" w:cs="宋体" w:hint="eastAsia"/>
          <w:color w:val="333333"/>
          <w:kern w:val="0"/>
          <w:sz w:val="30"/>
          <w:szCs w:val="30"/>
        </w:rPr>
        <w:t>灾害防治及应急管理支出（类）</w:t>
      </w:r>
      <w:r w:rsidR="00AE6CBE">
        <w:rPr>
          <w:rFonts w:ascii="仿宋" w:eastAsia="仿宋" w:hAnsi="仿宋" w:cs="宋体" w:hint="eastAsia"/>
          <w:color w:val="333333"/>
          <w:kern w:val="0"/>
          <w:sz w:val="30"/>
          <w:szCs w:val="30"/>
        </w:rPr>
        <w:t>其他</w:t>
      </w:r>
      <w:r w:rsidR="00AE6CBE" w:rsidRPr="00FE03A1">
        <w:rPr>
          <w:rFonts w:ascii="仿宋" w:eastAsia="仿宋" w:hAnsi="仿宋" w:cs="宋体" w:hint="eastAsia"/>
          <w:color w:val="333333"/>
          <w:kern w:val="0"/>
          <w:sz w:val="30"/>
          <w:szCs w:val="30"/>
        </w:rPr>
        <w:t>灾害防治及应急管理支出</w:t>
      </w:r>
      <w:r w:rsidRPr="00FE03A1">
        <w:rPr>
          <w:rFonts w:ascii="仿宋" w:eastAsia="仿宋" w:hAnsi="仿宋" w:cs="宋体" w:hint="eastAsia"/>
          <w:color w:val="333333"/>
          <w:kern w:val="0"/>
          <w:sz w:val="30"/>
          <w:szCs w:val="30"/>
        </w:rPr>
        <w:t>（款）</w:t>
      </w:r>
      <w:r w:rsidR="00AE6CBE">
        <w:rPr>
          <w:rFonts w:ascii="仿宋" w:eastAsia="仿宋" w:hAnsi="仿宋" w:cs="宋体" w:hint="eastAsia"/>
          <w:color w:val="333333"/>
          <w:kern w:val="0"/>
          <w:sz w:val="30"/>
          <w:szCs w:val="30"/>
        </w:rPr>
        <w:t>其他</w:t>
      </w:r>
      <w:r w:rsidR="00AE6CBE" w:rsidRPr="00FE03A1">
        <w:rPr>
          <w:rFonts w:ascii="仿宋" w:eastAsia="仿宋" w:hAnsi="仿宋" w:cs="宋体" w:hint="eastAsia"/>
          <w:color w:val="333333"/>
          <w:kern w:val="0"/>
          <w:sz w:val="30"/>
          <w:szCs w:val="30"/>
        </w:rPr>
        <w:t>灾害防治及应急管理支出</w:t>
      </w:r>
      <w:r w:rsidRPr="00FE03A1">
        <w:rPr>
          <w:rFonts w:ascii="仿宋" w:eastAsia="仿宋" w:hAnsi="仿宋" w:cs="宋体" w:hint="eastAsia"/>
          <w:color w:val="333333"/>
          <w:kern w:val="0"/>
          <w:sz w:val="30"/>
          <w:szCs w:val="30"/>
        </w:rPr>
        <w:t>（项）（224</w:t>
      </w:r>
      <w:r>
        <w:rPr>
          <w:rFonts w:ascii="仿宋" w:eastAsia="仿宋" w:hAnsi="仿宋" w:cs="宋体" w:hint="eastAsia"/>
          <w:color w:val="333333"/>
          <w:kern w:val="0"/>
          <w:sz w:val="30"/>
          <w:szCs w:val="30"/>
        </w:rPr>
        <w:t>9999</w:t>
      </w:r>
      <w:r w:rsidRPr="00FE03A1">
        <w:rPr>
          <w:rFonts w:ascii="仿宋" w:eastAsia="仿宋" w:hAnsi="仿宋" w:cs="宋体" w:hint="eastAsia"/>
          <w:color w:val="333333"/>
          <w:kern w:val="0"/>
          <w:sz w:val="30"/>
          <w:szCs w:val="30"/>
        </w:rPr>
        <w:t>）。</w:t>
      </w:r>
    </w:p>
    <w:p w:rsidR="00FE03A1" w:rsidRPr="00FE03A1" w:rsidRDefault="00FE03A1" w:rsidP="00FE03A1">
      <w:pPr>
        <w:widowControl/>
        <w:spacing w:line="600" w:lineRule="exact"/>
        <w:ind w:firstLineChars="200" w:firstLine="600"/>
        <w:rPr>
          <w:rFonts w:ascii="仿宋" w:eastAsia="仿宋" w:hAnsi="仿宋" w:cs="宋体"/>
          <w:color w:val="333333"/>
          <w:kern w:val="0"/>
          <w:sz w:val="30"/>
          <w:szCs w:val="30"/>
        </w:rPr>
      </w:pPr>
      <w:r w:rsidRPr="00FE03A1">
        <w:rPr>
          <w:rFonts w:ascii="仿宋" w:eastAsia="仿宋" w:hAnsi="仿宋" w:cs="宋体" w:hint="eastAsia"/>
          <w:color w:val="333333"/>
          <w:kern w:val="0"/>
          <w:sz w:val="30"/>
          <w:szCs w:val="30"/>
        </w:rPr>
        <w:t>年初预算为</w:t>
      </w:r>
      <w:r>
        <w:rPr>
          <w:rFonts w:ascii="仿宋" w:eastAsia="仿宋" w:hAnsi="仿宋" w:cs="宋体" w:hint="eastAsia"/>
          <w:color w:val="333333"/>
          <w:kern w:val="0"/>
          <w:sz w:val="30"/>
          <w:szCs w:val="30"/>
        </w:rPr>
        <w:t>0.00</w:t>
      </w:r>
      <w:r w:rsidRPr="00FE03A1">
        <w:rPr>
          <w:rFonts w:ascii="仿宋" w:eastAsia="仿宋" w:hAnsi="仿宋" w:cs="宋体" w:hint="eastAsia"/>
          <w:color w:val="333333"/>
          <w:kern w:val="0"/>
          <w:sz w:val="30"/>
          <w:szCs w:val="30"/>
        </w:rPr>
        <w:t>万元，支出决算为</w:t>
      </w:r>
      <w:r w:rsidR="00AE6CBE">
        <w:rPr>
          <w:rFonts w:ascii="仿宋" w:eastAsia="仿宋" w:hAnsi="仿宋" w:cs="宋体" w:hint="eastAsia"/>
          <w:color w:val="333333"/>
          <w:kern w:val="0"/>
          <w:sz w:val="30"/>
          <w:szCs w:val="30"/>
        </w:rPr>
        <w:t>15.00</w:t>
      </w:r>
      <w:r w:rsidRPr="00FE03A1">
        <w:rPr>
          <w:rFonts w:ascii="仿宋" w:eastAsia="仿宋" w:hAnsi="仿宋" w:cs="宋体" w:hint="eastAsia"/>
          <w:color w:val="333333"/>
          <w:kern w:val="0"/>
          <w:sz w:val="30"/>
          <w:szCs w:val="30"/>
        </w:rPr>
        <w:t>万元，</w:t>
      </w:r>
      <w:r w:rsidRPr="0093066F">
        <w:rPr>
          <w:rFonts w:ascii="仿宋" w:eastAsia="仿宋" w:hAnsi="仿宋" w:cs="宋体" w:hint="eastAsia"/>
          <w:color w:val="333333"/>
          <w:kern w:val="0"/>
          <w:sz w:val="30"/>
          <w:szCs w:val="30"/>
        </w:rPr>
        <w:t>无法计算完成比例</w:t>
      </w:r>
      <w:r w:rsidRPr="00FE03A1">
        <w:rPr>
          <w:rFonts w:ascii="仿宋" w:eastAsia="仿宋" w:hAnsi="仿宋" w:cs="宋体" w:hint="eastAsia"/>
          <w:color w:val="333333"/>
          <w:kern w:val="0"/>
          <w:sz w:val="30"/>
          <w:szCs w:val="30"/>
        </w:rPr>
        <w:t>，决算数大于预算数的主要原因是：该项主要为地质灾害</w:t>
      </w:r>
      <w:r w:rsidR="00AE6CBE">
        <w:rPr>
          <w:rFonts w:ascii="仿宋" w:eastAsia="仿宋" w:hAnsi="仿宋" w:cs="宋体" w:hint="eastAsia"/>
          <w:color w:val="333333"/>
          <w:kern w:val="0"/>
          <w:sz w:val="30"/>
          <w:szCs w:val="30"/>
        </w:rPr>
        <w:t>防范工作专项支出</w:t>
      </w:r>
      <w:r w:rsidRPr="00FE03A1">
        <w:rPr>
          <w:rFonts w:ascii="仿宋" w:eastAsia="仿宋" w:hAnsi="仿宋" w:cs="宋体" w:hint="eastAsia"/>
          <w:color w:val="333333"/>
          <w:kern w:val="0"/>
          <w:sz w:val="30"/>
          <w:szCs w:val="30"/>
        </w:rPr>
        <w:t>，</w:t>
      </w:r>
      <w:r w:rsidR="00AE6CBE">
        <w:rPr>
          <w:rFonts w:ascii="仿宋" w:eastAsia="仿宋" w:hAnsi="仿宋" w:cs="宋体" w:hint="eastAsia"/>
          <w:color w:val="333333"/>
          <w:kern w:val="0"/>
          <w:sz w:val="30"/>
          <w:szCs w:val="30"/>
        </w:rPr>
        <w:t>年初预算未在此项安排</w:t>
      </w:r>
      <w:r w:rsidR="00AE6CBE" w:rsidRPr="00D0128B">
        <w:rPr>
          <w:rFonts w:ascii="仿宋" w:eastAsia="仿宋" w:hAnsi="仿宋" w:cs="宋体" w:hint="eastAsia"/>
          <w:color w:val="333333"/>
          <w:kern w:val="0"/>
          <w:sz w:val="30"/>
          <w:szCs w:val="30"/>
        </w:rPr>
        <w:t>该笔支出</w:t>
      </w:r>
      <w:r w:rsidR="00AE6CBE">
        <w:rPr>
          <w:rFonts w:ascii="仿宋" w:eastAsia="仿宋" w:hAnsi="仿宋" w:cs="宋体" w:hint="eastAsia"/>
          <w:color w:val="333333"/>
          <w:kern w:val="0"/>
          <w:sz w:val="30"/>
          <w:szCs w:val="30"/>
        </w:rPr>
        <w:t>，故预决算存在差异</w:t>
      </w:r>
      <w:r w:rsidR="00AE6CBE" w:rsidRPr="00D0128B">
        <w:rPr>
          <w:rFonts w:ascii="仿宋" w:eastAsia="仿宋" w:hAnsi="仿宋" w:cs="宋体" w:hint="eastAsia"/>
          <w:color w:val="333333"/>
          <w:kern w:val="0"/>
          <w:sz w:val="30"/>
          <w:szCs w:val="30"/>
        </w:rPr>
        <w:t>。</w:t>
      </w:r>
    </w:p>
    <w:p w:rsidR="008A5055" w:rsidRPr="00AE6CBE" w:rsidRDefault="008A1079" w:rsidP="00AE6CBE">
      <w:pPr>
        <w:pStyle w:val="Default"/>
        <w:overflowPunct w:val="0"/>
        <w:autoSpaceDE/>
        <w:autoSpaceDN/>
        <w:spacing w:line="600" w:lineRule="exact"/>
        <w:ind w:firstLineChars="200" w:firstLine="640"/>
        <w:jc w:val="both"/>
        <w:rPr>
          <w:rFonts w:ascii="Times New Roman" w:hAnsi="Times New Roman" w:cs="Times New Roman"/>
          <w:bCs/>
          <w:sz w:val="32"/>
          <w:szCs w:val="32"/>
        </w:rPr>
      </w:pPr>
      <w:r w:rsidRPr="00AE6CBE">
        <w:rPr>
          <w:rFonts w:ascii="Times New Roman" w:hAnsi="Times New Roman" w:cs="Times New Roman"/>
          <w:bCs/>
          <w:sz w:val="32"/>
          <w:szCs w:val="32"/>
        </w:rPr>
        <w:t>六、一般公共预算财政拨款基本支出决算情况说明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2024年度一般公共预算财政拨款基本支出</w:t>
      </w:r>
      <w:r w:rsidR="00AE6CBE">
        <w:rPr>
          <w:rFonts w:ascii="仿宋" w:eastAsia="仿宋" w:hAnsi="仿宋" w:cs="宋体" w:hint="eastAsia"/>
          <w:color w:val="333333"/>
          <w:kern w:val="0"/>
          <w:sz w:val="30"/>
          <w:szCs w:val="30"/>
        </w:rPr>
        <w:t>1648.9</w:t>
      </w:r>
      <w:r w:rsidRPr="000D5798">
        <w:rPr>
          <w:rFonts w:ascii="仿宋" w:eastAsia="仿宋" w:hAnsi="仿宋" w:cs="宋体"/>
          <w:color w:val="333333"/>
          <w:kern w:val="0"/>
          <w:sz w:val="30"/>
          <w:szCs w:val="30"/>
        </w:rPr>
        <w:t>万元，其中：</w:t>
      </w:r>
    </w:p>
    <w:p w:rsidR="00AE6CBE"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人员经费</w:t>
      </w:r>
      <w:r w:rsidR="00AE6CBE">
        <w:rPr>
          <w:rFonts w:ascii="仿宋" w:eastAsia="仿宋" w:hAnsi="仿宋" w:cs="宋体" w:hint="eastAsia"/>
          <w:color w:val="333333"/>
          <w:kern w:val="0"/>
          <w:sz w:val="30"/>
          <w:szCs w:val="30"/>
        </w:rPr>
        <w:t>1528.52</w:t>
      </w:r>
      <w:r w:rsidRPr="000D5798">
        <w:rPr>
          <w:rFonts w:ascii="仿宋" w:eastAsia="仿宋" w:hAnsi="仿宋" w:cs="宋体"/>
          <w:color w:val="333333"/>
          <w:kern w:val="0"/>
          <w:sz w:val="30"/>
          <w:szCs w:val="30"/>
        </w:rPr>
        <w:t>万元，占基本支出的</w:t>
      </w:r>
      <w:r w:rsidR="00AE6CBE">
        <w:rPr>
          <w:rFonts w:ascii="仿宋" w:eastAsia="仿宋" w:hAnsi="仿宋" w:cs="宋体" w:hint="eastAsia"/>
          <w:color w:val="333333"/>
          <w:kern w:val="0"/>
          <w:sz w:val="30"/>
          <w:szCs w:val="30"/>
        </w:rPr>
        <w:t>92.70</w:t>
      </w:r>
      <w:r w:rsidRPr="000D5798">
        <w:rPr>
          <w:rFonts w:ascii="仿宋" w:eastAsia="仿宋" w:hAnsi="仿宋" w:cs="宋体"/>
          <w:color w:val="333333"/>
          <w:kern w:val="0"/>
          <w:sz w:val="30"/>
          <w:szCs w:val="30"/>
        </w:rPr>
        <w:t>%,主要包括基本工资、津贴补贴、奖金、伙食补助费</w:t>
      </w:r>
      <w:r w:rsidR="00AE6CBE">
        <w:rPr>
          <w:rFonts w:ascii="仿宋" w:eastAsia="仿宋" w:hAnsi="仿宋" w:cs="宋体" w:hint="eastAsia"/>
          <w:color w:val="333333"/>
          <w:kern w:val="0"/>
          <w:sz w:val="30"/>
          <w:szCs w:val="30"/>
        </w:rPr>
        <w:t>、机关事业单位基本养老保险缴费、职工基本医疗保险缴费、其他社会保障缴费、住房公积金、抚恤金、生活补助、其他对个人和家庭的补助</w:t>
      </w:r>
      <w:r w:rsidRPr="000D5798">
        <w:rPr>
          <w:rFonts w:ascii="仿宋" w:eastAsia="仿宋" w:hAnsi="仿宋" w:cs="宋体"/>
          <w:color w:val="333333"/>
          <w:kern w:val="0"/>
          <w:sz w:val="30"/>
          <w:szCs w:val="30"/>
        </w:rPr>
        <w:t>。</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公用经费</w:t>
      </w:r>
      <w:r w:rsidR="00AE6CBE">
        <w:rPr>
          <w:rFonts w:ascii="仿宋" w:eastAsia="仿宋" w:hAnsi="仿宋" w:cs="宋体" w:hint="eastAsia"/>
          <w:color w:val="333333"/>
          <w:kern w:val="0"/>
          <w:sz w:val="30"/>
          <w:szCs w:val="30"/>
        </w:rPr>
        <w:t>120.39</w:t>
      </w:r>
      <w:r w:rsidRPr="000D5798">
        <w:rPr>
          <w:rFonts w:ascii="仿宋" w:eastAsia="仿宋" w:hAnsi="仿宋" w:cs="宋体"/>
          <w:color w:val="333333"/>
          <w:kern w:val="0"/>
          <w:sz w:val="30"/>
          <w:szCs w:val="30"/>
        </w:rPr>
        <w:t>万元，占基本支出的</w:t>
      </w:r>
      <w:r w:rsidR="00AE6CBE">
        <w:rPr>
          <w:rFonts w:ascii="仿宋" w:eastAsia="仿宋" w:hAnsi="仿宋" w:cs="宋体" w:hint="eastAsia"/>
          <w:color w:val="333333"/>
          <w:kern w:val="0"/>
          <w:sz w:val="30"/>
          <w:szCs w:val="30"/>
        </w:rPr>
        <w:t>7.30</w:t>
      </w:r>
      <w:r w:rsidRPr="000D5798">
        <w:rPr>
          <w:rFonts w:ascii="仿宋" w:eastAsia="仿宋" w:hAnsi="仿宋" w:cs="宋体"/>
          <w:color w:val="333333"/>
          <w:kern w:val="0"/>
          <w:sz w:val="30"/>
          <w:szCs w:val="30"/>
        </w:rPr>
        <w:t>%，主要包括办公费、</w:t>
      </w:r>
      <w:r w:rsidR="00AE6CBE">
        <w:rPr>
          <w:rFonts w:ascii="仿宋" w:eastAsia="仿宋" w:hAnsi="仿宋" w:cs="宋体" w:hint="eastAsia"/>
          <w:color w:val="333333"/>
          <w:kern w:val="0"/>
          <w:sz w:val="30"/>
          <w:szCs w:val="30"/>
        </w:rPr>
        <w:t>差旅费、租赁费、公务接待费、工会经费、福利费、公务用车运行维护费、其他交通费用、其他商品和服务支出</w:t>
      </w:r>
      <w:r w:rsidRPr="000D5798">
        <w:rPr>
          <w:rFonts w:ascii="仿宋" w:eastAsia="仿宋" w:hAnsi="仿宋" w:cs="宋体"/>
          <w:color w:val="333333"/>
          <w:kern w:val="0"/>
          <w:sz w:val="30"/>
          <w:szCs w:val="30"/>
        </w:rPr>
        <w:t>。</w:t>
      </w:r>
    </w:p>
    <w:p w:rsidR="008A5055" w:rsidRPr="00AE6CBE"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sidRPr="00AE6CBE">
        <w:rPr>
          <w:rFonts w:ascii="Times New Roman" w:hAnsi="Times New Roman" w:cs="Times New Roman"/>
          <w:bCs/>
          <w:sz w:val="32"/>
          <w:szCs w:val="32"/>
        </w:rPr>
        <w:t>（注意：</w:t>
      </w:r>
      <w:r w:rsidRPr="00AE6CBE">
        <w:rPr>
          <w:rFonts w:ascii="Times New Roman" w:hAnsi="Times New Roman" w:cs="Times New Roman"/>
          <w:bCs/>
          <w:sz w:val="32"/>
          <w:szCs w:val="32"/>
        </w:rPr>
        <w:t>“</w:t>
      </w:r>
      <w:r w:rsidRPr="00AE6CBE">
        <w:rPr>
          <w:rFonts w:ascii="Times New Roman" w:hAnsi="Times New Roman" w:cs="Times New Roman"/>
          <w:bCs/>
          <w:sz w:val="32"/>
          <w:szCs w:val="32"/>
        </w:rPr>
        <w:t>三公</w:t>
      </w:r>
      <w:r w:rsidRPr="00AE6CBE">
        <w:rPr>
          <w:rFonts w:ascii="Times New Roman" w:hAnsi="Times New Roman" w:cs="Times New Roman"/>
          <w:bCs/>
          <w:sz w:val="32"/>
          <w:szCs w:val="32"/>
        </w:rPr>
        <w:t>”</w:t>
      </w:r>
      <w:r w:rsidRPr="00AE6CBE">
        <w:rPr>
          <w:rFonts w:ascii="Times New Roman" w:hAnsi="Times New Roman" w:cs="Times New Roman"/>
          <w:bCs/>
          <w:sz w:val="32"/>
          <w:szCs w:val="32"/>
        </w:rPr>
        <w:t>经费不再是一般公共预算财政拨款口径，而是财政拨款口径）</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（一）“三公”经费财政拨款支出决算总体情况说明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2024年度“三公”经费财政拨款支出预算为</w:t>
      </w:r>
      <w:r w:rsidR="00861DA7">
        <w:rPr>
          <w:rFonts w:ascii="仿宋" w:eastAsia="仿宋" w:hAnsi="仿宋" w:cs="宋体" w:hint="eastAsia"/>
          <w:color w:val="333333"/>
          <w:kern w:val="0"/>
          <w:sz w:val="30"/>
          <w:szCs w:val="30"/>
        </w:rPr>
        <w:t>30.81</w:t>
      </w:r>
      <w:r w:rsidRPr="000D5798">
        <w:rPr>
          <w:rFonts w:ascii="仿宋" w:eastAsia="仿宋" w:hAnsi="仿宋" w:cs="宋体"/>
          <w:color w:val="333333"/>
          <w:kern w:val="0"/>
          <w:sz w:val="30"/>
          <w:szCs w:val="30"/>
        </w:rPr>
        <w:t>万元，支出决算为</w:t>
      </w:r>
      <w:r w:rsidR="00861DA7">
        <w:rPr>
          <w:rFonts w:ascii="仿宋" w:eastAsia="仿宋" w:hAnsi="仿宋" w:cs="宋体" w:hint="eastAsia"/>
          <w:color w:val="333333"/>
          <w:kern w:val="0"/>
          <w:sz w:val="30"/>
          <w:szCs w:val="30"/>
        </w:rPr>
        <w:t>30.81</w:t>
      </w:r>
      <w:r w:rsidRPr="000D5798">
        <w:rPr>
          <w:rFonts w:ascii="仿宋" w:eastAsia="仿宋" w:hAnsi="仿宋" w:cs="宋体"/>
          <w:color w:val="333333"/>
          <w:kern w:val="0"/>
          <w:sz w:val="30"/>
          <w:szCs w:val="30"/>
        </w:rPr>
        <w:t>万元，完成预算的</w:t>
      </w:r>
      <w:r w:rsidR="00861DA7">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%；与上年相比减少</w:t>
      </w:r>
      <w:r w:rsidR="00861DA7">
        <w:rPr>
          <w:rFonts w:ascii="仿宋" w:eastAsia="仿宋" w:hAnsi="仿宋" w:cs="宋体" w:hint="eastAsia"/>
          <w:color w:val="333333"/>
          <w:kern w:val="0"/>
          <w:sz w:val="30"/>
          <w:szCs w:val="30"/>
        </w:rPr>
        <w:t>5.11</w:t>
      </w:r>
      <w:r w:rsidRPr="000D5798">
        <w:rPr>
          <w:rFonts w:ascii="仿宋" w:eastAsia="仿宋" w:hAnsi="仿宋" w:cs="宋体"/>
          <w:color w:val="333333"/>
          <w:kern w:val="0"/>
          <w:sz w:val="30"/>
          <w:szCs w:val="30"/>
        </w:rPr>
        <w:t>万元，降低</w:t>
      </w:r>
      <w:r w:rsidR="00861DA7">
        <w:rPr>
          <w:rFonts w:ascii="仿宋" w:eastAsia="仿宋" w:hAnsi="仿宋" w:cs="宋体" w:hint="eastAsia"/>
          <w:color w:val="333333"/>
          <w:kern w:val="0"/>
          <w:sz w:val="30"/>
          <w:szCs w:val="30"/>
        </w:rPr>
        <w:t>14.23</w:t>
      </w:r>
      <w:r w:rsidRPr="000D5798">
        <w:rPr>
          <w:rFonts w:ascii="仿宋" w:eastAsia="仿宋" w:hAnsi="仿宋" w:cs="宋体"/>
          <w:color w:val="333333"/>
          <w:kern w:val="0"/>
          <w:sz w:val="30"/>
          <w:szCs w:val="30"/>
        </w:rPr>
        <w:t>%。</w:t>
      </w:r>
      <w:r w:rsidR="00861DA7" w:rsidRPr="00861DA7">
        <w:rPr>
          <w:rFonts w:ascii="仿宋" w:eastAsia="仿宋" w:hAnsi="仿宋" w:cs="宋体" w:hint="eastAsia"/>
          <w:color w:val="333333"/>
          <w:kern w:val="0"/>
          <w:sz w:val="30"/>
          <w:szCs w:val="30"/>
        </w:rPr>
        <w:t>决算数等于预算数的主要原因是预算数为“三公”经费全年预算数，反映按规定程序调整后的预算数</w:t>
      </w:r>
      <w:r w:rsidRPr="000D5798">
        <w:rPr>
          <w:rFonts w:ascii="仿宋" w:eastAsia="仿宋" w:hAnsi="仿宋" w:cs="宋体"/>
          <w:color w:val="333333"/>
          <w:kern w:val="0"/>
          <w:sz w:val="30"/>
          <w:szCs w:val="30"/>
        </w:rPr>
        <w:t>。决算数小于上年数的主要原因是</w:t>
      </w:r>
      <w:r w:rsidR="00861DA7" w:rsidRPr="00861DA7">
        <w:rPr>
          <w:rFonts w:ascii="仿宋" w:eastAsia="仿宋" w:hAnsi="仿宋" w:cs="宋体" w:hint="eastAsia"/>
          <w:color w:val="333333"/>
          <w:kern w:val="0"/>
          <w:sz w:val="30"/>
          <w:szCs w:val="30"/>
        </w:rPr>
        <w:t>公务用车运行维护费较上年减少</w:t>
      </w:r>
      <w:r w:rsidRPr="000D5798">
        <w:rPr>
          <w:rFonts w:ascii="仿宋" w:eastAsia="仿宋" w:hAnsi="仿宋" w:cs="宋体"/>
          <w:color w:val="333333"/>
          <w:kern w:val="0"/>
          <w:sz w:val="30"/>
          <w:szCs w:val="30"/>
        </w:rPr>
        <w:t>。</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（二）“三公”经费财政拨款支出决算具体情况说明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1.因公出国（境）费支出预算为</w:t>
      </w:r>
      <w:r w:rsidR="00861DA7">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万元，支出决算为</w:t>
      </w:r>
      <w:r w:rsidR="00861DA7">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w:t>
      </w:r>
      <w:r w:rsidR="00861DA7" w:rsidRPr="00861DA7">
        <w:rPr>
          <w:rFonts w:ascii="仿宋" w:eastAsia="仿宋" w:hAnsi="仿宋" w:cs="宋体" w:hint="eastAsia"/>
          <w:color w:val="333333"/>
          <w:kern w:val="0"/>
          <w:sz w:val="30"/>
          <w:szCs w:val="30"/>
        </w:rPr>
        <w:t>无法计算完成比例</w:t>
      </w:r>
      <w:r w:rsidRPr="000D5798">
        <w:rPr>
          <w:rFonts w:ascii="仿宋" w:eastAsia="仿宋" w:hAnsi="仿宋" w:cs="宋体"/>
          <w:color w:val="333333"/>
          <w:kern w:val="0"/>
          <w:sz w:val="30"/>
          <w:szCs w:val="30"/>
        </w:rPr>
        <w:t>；与上年相比</w:t>
      </w:r>
      <w:r w:rsidR="00861DA7">
        <w:rPr>
          <w:rFonts w:ascii="仿宋" w:eastAsia="仿宋" w:hAnsi="仿宋" w:cs="宋体" w:hint="eastAsia"/>
          <w:color w:val="333333"/>
          <w:kern w:val="0"/>
          <w:sz w:val="30"/>
          <w:szCs w:val="30"/>
        </w:rPr>
        <w:t>无变动</w:t>
      </w:r>
      <w:r w:rsidRPr="000D5798">
        <w:rPr>
          <w:rFonts w:ascii="仿宋" w:eastAsia="仿宋" w:hAnsi="仿宋" w:cs="宋体"/>
          <w:color w:val="333333"/>
          <w:kern w:val="0"/>
          <w:sz w:val="30"/>
          <w:szCs w:val="30"/>
        </w:rPr>
        <w:t>。决算数</w:t>
      </w:r>
      <w:r w:rsidR="00861DA7">
        <w:rPr>
          <w:rFonts w:ascii="仿宋" w:eastAsia="仿宋" w:hAnsi="仿宋" w:cs="宋体" w:hint="eastAsia"/>
          <w:color w:val="333333"/>
          <w:kern w:val="0"/>
          <w:sz w:val="30"/>
          <w:szCs w:val="30"/>
        </w:rPr>
        <w:t>等于</w:t>
      </w:r>
      <w:r w:rsidRPr="000D5798">
        <w:rPr>
          <w:rFonts w:ascii="仿宋" w:eastAsia="仿宋" w:hAnsi="仿宋" w:cs="宋体"/>
          <w:color w:val="333333"/>
          <w:kern w:val="0"/>
          <w:sz w:val="30"/>
          <w:szCs w:val="30"/>
        </w:rPr>
        <w:t>预算数的主要原因是</w:t>
      </w:r>
      <w:r w:rsidR="00861DA7" w:rsidRPr="00861DA7">
        <w:rPr>
          <w:rFonts w:ascii="仿宋" w:eastAsia="仿宋" w:hAnsi="仿宋" w:cs="宋体" w:hint="eastAsia"/>
          <w:color w:val="333333"/>
          <w:kern w:val="0"/>
          <w:sz w:val="30"/>
          <w:szCs w:val="30"/>
        </w:rPr>
        <w:t>预算数为“三公”经费全年预算数，反映按规定程序调整后的预算数</w:t>
      </w:r>
      <w:r w:rsidRPr="000D5798">
        <w:rPr>
          <w:rFonts w:ascii="仿宋" w:eastAsia="仿宋" w:hAnsi="仿宋" w:cs="宋体"/>
          <w:color w:val="333333"/>
          <w:kern w:val="0"/>
          <w:sz w:val="30"/>
          <w:szCs w:val="30"/>
        </w:rPr>
        <w:t>。决算数</w:t>
      </w:r>
      <w:r w:rsidR="00861DA7">
        <w:rPr>
          <w:rFonts w:ascii="仿宋" w:eastAsia="仿宋" w:hAnsi="仿宋" w:cs="宋体" w:hint="eastAsia"/>
          <w:color w:val="333333"/>
          <w:kern w:val="0"/>
          <w:sz w:val="30"/>
          <w:szCs w:val="30"/>
        </w:rPr>
        <w:t>等于</w:t>
      </w:r>
      <w:r w:rsidRPr="000D5798">
        <w:rPr>
          <w:rFonts w:ascii="仿宋" w:eastAsia="仿宋" w:hAnsi="仿宋" w:cs="宋体"/>
          <w:color w:val="333333"/>
          <w:kern w:val="0"/>
          <w:sz w:val="30"/>
          <w:szCs w:val="30"/>
        </w:rPr>
        <w:t>上年数的主要原因是</w:t>
      </w:r>
      <w:r w:rsidR="00861DA7">
        <w:rPr>
          <w:rFonts w:ascii="仿宋" w:eastAsia="仿宋" w:hAnsi="仿宋" w:cs="宋体" w:hint="eastAsia"/>
          <w:color w:val="333333"/>
          <w:kern w:val="0"/>
          <w:sz w:val="30"/>
          <w:szCs w:val="30"/>
        </w:rPr>
        <w:t>我单位无</w:t>
      </w:r>
      <w:r w:rsidR="00861DA7" w:rsidRPr="000D5798">
        <w:rPr>
          <w:rFonts w:ascii="仿宋" w:eastAsia="仿宋" w:hAnsi="仿宋" w:cs="宋体"/>
          <w:color w:val="333333"/>
          <w:kern w:val="0"/>
          <w:sz w:val="30"/>
          <w:szCs w:val="30"/>
        </w:rPr>
        <w:t>因公出国（境）费支出</w:t>
      </w:r>
      <w:r w:rsidRPr="000D5798">
        <w:rPr>
          <w:rFonts w:ascii="仿宋" w:eastAsia="仿宋" w:hAnsi="仿宋" w:cs="宋体"/>
          <w:color w:val="333333"/>
          <w:kern w:val="0"/>
          <w:sz w:val="30"/>
          <w:szCs w:val="30"/>
        </w:rPr>
        <w:t>。2024年度安排因公出国（境）团组</w:t>
      </w:r>
      <w:r w:rsidR="00861DA7">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个，累计</w:t>
      </w:r>
      <w:r w:rsidR="00861DA7">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人次</w:t>
      </w:r>
      <w:r w:rsidR="00861DA7">
        <w:rPr>
          <w:rFonts w:ascii="仿宋" w:eastAsia="仿宋" w:hAnsi="仿宋" w:cs="宋体" w:hint="eastAsia"/>
          <w:color w:val="333333"/>
          <w:kern w:val="0"/>
          <w:sz w:val="30"/>
          <w:szCs w:val="30"/>
        </w:rPr>
        <w:t>。</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2.公务用车购置费及运行维护费支出预算为</w:t>
      </w:r>
      <w:r w:rsidR="007B2BB0">
        <w:rPr>
          <w:rFonts w:ascii="仿宋" w:eastAsia="仿宋" w:hAnsi="仿宋" w:cs="宋体" w:hint="eastAsia"/>
          <w:color w:val="333333"/>
          <w:kern w:val="0"/>
          <w:sz w:val="30"/>
          <w:szCs w:val="30"/>
        </w:rPr>
        <w:t>27.54</w:t>
      </w:r>
      <w:r w:rsidRPr="000D5798">
        <w:rPr>
          <w:rFonts w:ascii="仿宋" w:eastAsia="仿宋" w:hAnsi="仿宋" w:cs="宋体"/>
          <w:color w:val="333333"/>
          <w:kern w:val="0"/>
          <w:sz w:val="30"/>
          <w:szCs w:val="30"/>
        </w:rPr>
        <w:t>万元，支出决算为</w:t>
      </w:r>
      <w:r w:rsidR="007B2BB0">
        <w:rPr>
          <w:rFonts w:ascii="仿宋" w:eastAsia="仿宋" w:hAnsi="仿宋" w:cs="宋体" w:hint="eastAsia"/>
          <w:color w:val="333333"/>
          <w:kern w:val="0"/>
          <w:sz w:val="30"/>
          <w:szCs w:val="30"/>
        </w:rPr>
        <w:t>27.54</w:t>
      </w:r>
      <w:r w:rsidRPr="000D5798">
        <w:rPr>
          <w:rFonts w:ascii="仿宋" w:eastAsia="仿宋" w:hAnsi="仿宋" w:cs="宋体"/>
          <w:color w:val="333333"/>
          <w:kern w:val="0"/>
          <w:sz w:val="30"/>
          <w:szCs w:val="30"/>
        </w:rPr>
        <w:t>万元，完成预算的</w:t>
      </w:r>
      <w:r w:rsidR="007B2BB0">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%；与上年相比减少</w:t>
      </w:r>
      <w:r w:rsidR="007B2BB0">
        <w:rPr>
          <w:rFonts w:ascii="仿宋" w:eastAsia="仿宋" w:hAnsi="仿宋" w:cs="宋体" w:hint="eastAsia"/>
          <w:color w:val="333333"/>
          <w:kern w:val="0"/>
          <w:sz w:val="30"/>
          <w:szCs w:val="30"/>
        </w:rPr>
        <w:t>5.37</w:t>
      </w:r>
      <w:r w:rsidRPr="000D5798">
        <w:rPr>
          <w:rFonts w:ascii="仿宋" w:eastAsia="仿宋" w:hAnsi="仿宋" w:cs="宋体"/>
          <w:color w:val="333333"/>
          <w:kern w:val="0"/>
          <w:sz w:val="30"/>
          <w:szCs w:val="30"/>
        </w:rPr>
        <w:t>万元，降低</w:t>
      </w:r>
      <w:r w:rsidR="007B2BB0">
        <w:rPr>
          <w:rFonts w:ascii="仿宋" w:eastAsia="仿宋" w:hAnsi="仿宋" w:cs="宋体" w:hint="eastAsia"/>
          <w:color w:val="333333"/>
          <w:kern w:val="0"/>
          <w:sz w:val="30"/>
          <w:szCs w:val="30"/>
        </w:rPr>
        <w:t>16.32</w:t>
      </w:r>
      <w:r w:rsidRPr="000D5798">
        <w:rPr>
          <w:rFonts w:ascii="仿宋" w:eastAsia="仿宋" w:hAnsi="仿宋" w:cs="宋体"/>
          <w:color w:val="333333"/>
          <w:kern w:val="0"/>
          <w:sz w:val="30"/>
          <w:szCs w:val="30"/>
        </w:rPr>
        <w:t>%。其中：</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公务用车购置费支出预算为</w:t>
      </w:r>
      <w:r w:rsidR="007B2BB0">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万元，支出决算为</w:t>
      </w:r>
      <w:r w:rsidR="007B2BB0">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w:t>
      </w:r>
      <w:r w:rsidR="007B2BB0" w:rsidRPr="00861DA7">
        <w:rPr>
          <w:rFonts w:ascii="仿宋" w:eastAsia="仿宋" w:hAnsi="仿宋" w:cs="宋体" w:hint="eastAsia"/>
          <w:color w:val="333333"/>
          <w:kern w:val="0"/>
          <w:sz w:val="30"/>
          <w:szCs w:val="30"/>
        </w:rPr>
        <w:t>无法计算完成比例</w:t>
      </w:r>
      <w:r w:rsidRPr="000D5798">
        <w:rPr>
          <w:rFonts w:ascii="仿宋" w:eastAsia="仿宋" w:hAnsi="仿宋" w:cs="宋体"/>
          <w:color w:val="333333"/>
          <w:kern w:val="0"/>
          <w:sz w:val="30"/>
          <w:szCs w:val="30"/>
        </w:rPr>
        <w:t>；与上年相比</w:t>
      </w:r>
      <w:r w:rsidR="007B2BB0">
        <w:rPr>
          <w:rFonts w:ascii="仿宋" w:eastAsia="仿宋" w:hAnsi="仿宋" w:cs="宋体" w:hint="eastAsia"/>
          <w:color w:val="333333"/>
          <w:kern w:val="0"/>
          <w:sz w:val="30"/>
          <w:szCs w:val="30"/>
        </w:rPr>
        <w:t>无变动</w:t>
      </w:r>
      <w:r w:rsidRPr="000D5798">
        <w:rPr>
          <w:rFonts w:ascii="仿宋" w:eastAsia="仿宋" w:hAnsi="仿宋" w:cs="宋体"/>
          <w:color w:val="333333"/>
          <w:kern w:val="0"/>
          <w:sz w:val="30"/>
          <w:szCs w:val="30"/>
        </w:rPr>
        <w:t>。</w:t>
      </w:r>
      <w:r w:rsidR="007B2BB0" w:rsidRPr="000D5798">
        <w:rPr>
          <w:rFonts w:ascii="仿宋" w:eastAsia="仿宋" w:hAnsi="仿宋" w:cs="宋体"/>
          <w:color w:val="333333"/>
          <w:kern w:val="0"/>
          <w:sz w:val="30"/>
          <w:szCs w:val="30"/>
        </w:rPr>
        <w:t>决算数</w:t>
      </w:r>
      <w:r w:rsidR="007B2BB0">
        <w:rPr>
          <w:rFonts w:ascii="仿宋" w:eastAsia="仿宋" w:hAnsi="仿宋" w:cs="宋体" w:hint="eastAsia"/>
          <w:color w:val="333333"/>
          <w:kern w:val="0"/>
          <w:sz w:val="30"/>
          <w:szCs w:val="30"/>
        </w:rPr>
        <w:t>等于</w:t>
      </w:r>
      <w:r w:rsidR="007B2BB0" w:rsidRPr="000D5798">
        <w:rPr>
          <w:rFonts w:ascii="仿宋" w:eastAsia="仿宋" w:hAnsi="仿宋" w:cs="宋体"/>
          <w:color w:val="333333"/>
          <w:kern w:val="0"/>
          <w:sz w:val="30"/>
          <w:szCs w:val="30"/>
        </w:rPr>
        <w:t>预算数的主要原因是</w:t>
      </w:r>
      <w:r w:rsidR="007B2BB0" w:rsidRPr="00861DA7">
        <w:rPr>
          <w:rFonts w:ascii="仿宋" w:eastAsia="仿宋" w:hAnsi="仿宋" w:cs="宋体" w:hint="eastAsia"/>
          <w:color w:val="333333"/>
          <w:kern w:val="0"/>
          <w:sz w:val="30"/>
          <w:szCs w:val="30"/>
        </w:rPr>
        <w:t>预算数为“三公”经费全年预算数，反映按规定程序调整后的预算数</w:t>
      </w:r>
      <w:r w:rsidR="007B2BB0" w:rsidRPr="000D5798">
        <w:rPr>
          <w:rFonts w:ascii="仿宋" w:eastAsia="仿宋" w:hAnsi="仿宋" w:cs="宋体"/>
          <w:color w:val="333333"/>
          <w:kern w:val="0"/>
          <w:sz w:val="30"/>
          <w:szCs w:val="30"/>
        </w:rPr>
        <w:t>。决算数</w:t>
      </w:r>
      <w:r w:rsidR="007B2BB0">
        <w:rPr>
          <w:rFonts w:ascii="仿宋" w:eastAsia="仿宋" w:hAnsi="仿宋" w:cs="宋体" w:hint="eastAsia"/>
          <w:color w:val="333333"/>
          <w:kern w:val="0"/>
          <w:sz w:val="30"/>
          <w:szCs w:val="30"/>
        </w:rPr>
        <w:t>等于</w:t>
      </w:r>
      <w:r w:rsidR="007B2BB0" w:rsidRPr="000D5798">
        <w:rPr>
          <w:rFonts w:ascii="仿宋" w:eastAsia="仿宋" w:hAnsi="仿宋" w:cs="宋体"/>
          <w:color w:val="333333"/>
          <w:kern w:val="0"/>
          <w:sz w:val="30"/>
          <w:szCs w:val="30"/>
        </w:rPr>
        <w:t>上年数的主要原因是</w:t>
      </w:r>
      <w:r w:rsidR="007B2BB0">
        <w:rPr>
          <w:rFonts w:ascii="仿宋" w:eastAsia="仿宋" w:hAnsi="仿宋" w:cs="宋体" w:hint="eastAsia"/>
          <w:color w:val="333333"/>
          <w:kern w:val="0"/>
          <w:sz w:val="30"/>
          <w:szCs w:val="30"/>
        </w:rPr>
        <w:t>我单位无</w:t>
      </w:r>
      <w:r w:rsidR="007B2BB0" w:rsidRPr="000D5798">
        <w:rPr>
          <w:rFonts w:ascii="仿宋" w:eastAsia="仿宋" w:hAnsi="仿宋" w:cs="宋体"/>
          <w:color w:val="333333"/>
          <w:kern w:val="0"/>
          <w:sz w:val="30"/>
          <w:szCs w:val="30"/>
        </w:rPr>
        <w:t>公务用车购置费支出</w:t>
      </w:r>
      <w:r w:rsidRPr="000D5798">
        <w:rPr>
          <w:rFonts w:ascii="仿宋" w:eastAsia="仿宋" w:hAnsi="仿宋" w:cs="宋体"/>
          <w:color w:val="333333"/>
          <w:kern w:val="0"/>
          <w:sz w:val="30"/>
          <w:szCs w:val="30"/>
        </w:rPr>
        <w:t>。</w:t>
      </w:r>
    </w:p>
    <w:p w:rsidR="008A5055" w:rsidRPr="000D5798" w:rsidRDefault="008A1079" w:rsidP="007B2BB0">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lastRenderedPageBreak/>
        <w:t>公务用车运行维护费支出预算为</w:t>
      </w:r>
      <w:r w:rsidR="007B2BB0">
        <w:rPr>
          <w:rFonts w:ascii="仿宋" w:eastAsia="仿宋" w:hAnsi="仿宋" w:cs="宋体" w:hint="eastAsia"/>
          <w:color w:val="333333"/>
          <w:kern w:val="0"/>
          <w:sz w:val="30"/>
          <w:szCs w:val="30"/>
        </w:rPr>
        <w:t>27.54</w:t>
      </w:r>
      <w:r w:rsidRPr="000D5798">
        <w:rPr>
          <w:rFonts w:ascii="仿宋" w:eastAsia="仿宋" w:hAnsi="仿宋" w:cs="宋体"/>
          <w:color w:val="333333"/>
          <w:kern w:val="0"/>
          <w:sz w:val="30"/>
          <w:szCs w:val="30"/>
        </w:rPr>
        <w:t>万元，支出决算为</w:t>
      </w:r>
      <w:r w:rsidR="007B2BB0">
        <w:rPr>
          <w:rFonts w:ascii="仿宋" w:eastAsia="仿宋" w:hAnsi="仿宋" w:cs="宋体" w:hint="eastAsia"/>
          <w:color w:val="333333"/>
          <w:kern w:val="0"/>
          <w:sz w:val="30"/>
          <w:szCs w:val="30"/>
        </w:rPr>
        <w:t>27.54</w:t>
      </w:r>
      <w:r w:rsidRPr="000D5798">
        <w:rPr>
          <w:rFonts w:ascii="仿宋" w:eastAsia="仿宋" w:hAnsi="仿宋" w:cs="宋体"/>
          <w:color w:val="333333"/>
          <w:kern w:val="0"/>
          <w:sz w:val="30"/>
          <w:szCs w:val="30"/>
        </w:rPr>
        <w:t>万元，主要是</w:t>
      </w:r>
      <w:r w:rsidR="007B2BB0">
        <w:rPr>
          <w:rFonts w:ascii="仿宋" w:eastAsia="仿宋" w:hAnsi="仿宋" w:cs="宋体" w:hint="eastAsia"/>
          <w:color w:val="333333"/>
          <w:kern w:val="0"/>
          <w:sz w:val="30"/>
          <w:szCs w:val="30"/>
        </w:rPr>
        <w:t>公车油料费、过路费、保险费、年检费、维修费、洗车费等</w:t>
      </w:r>
      <w:r w:rsidRPr="000D5798">
        <w:rPr>
          <w:rFonts w:ascii="仿宋" w:eastAsia="仿宋" w:hAnsi="仿宋" w:cs="宋体"/>
          <w:color w:val="333333"/>
          <w:kern w:val="0"/>
          <w:sz w:val="30"/>
          <w:szCs w:val="30"/>
        </w:rPr>
        <w:t>，完成预算的</w:t>
      </w:r>
      <w:r w:rsidR="007B2BB0">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%；与上年相比减少</w:t>
      </w:r>
      <w:r w:rsidR="007B2BB0">
        <w:rPr>
          <w:rFonts w:ascii="仿宋" w:eastAsia="仿宋" w:hAnsi="仿宋" w:cs="宋体" w:hint="eastAsia"/>
          <w:color w:val="333333"/>
          <w:kern w:val="0"/>
          <w:sz w:val="30"/>
          <w:szCs w:val="30"/>
        </w:rPr>
        <w:t>5.37</w:t>
      </w:r>
      <w:r w:rsidRPr="000D5798">
        <w:rPr>
          <w:rFonts w:ascii="仿宋" w:eastAsia="仿宋" w:hAnsi="仿宋" w:cs="宋体"/>
          <w:color w:val="333333"/>
          <w:kern w:val="0"/>
          <w:sz w:val="30"/>
          <w:szCs w:val="30"/>
        </w:rPr>
        <w:t>万元，降低</w:t>
      </w:r>
      <w:r w:rsidR="007B2BB0">
        <w:rPr>
          <w:rFonts w:ascii="仿宋" w:eastAsia="仿宋" w:hAnsi="仿宋" w:cs="宋体" w:hint="eastAsia"/>
          <w:color w:val="333333"/>
          <w:kern w:val="0"/>
          <w:sz w:val="30"/>
          <w:szCs w:val="30"/>
        </w:rPr>
        <w:t>16.32</w:t>
      </w:r>
      <w:r w:rsidRPr="000D5798">
        <w:rPr>
          <w:rFonts w:ascii="仿宋" w:eastAsia="仿宋" w:hAnsi="仿宋" w:cs="宋体"/>
          <w:color w:val="333333"/>
          <w:kern w:val="0"/>
          <w:sz w:val="30"/>
          <w:szCs w:val="30"/>
        </w:rPr>
        <w:t>%。</w:t>
      </w:r>
      <w:r w:rsidR="007B2BB0" w:rsidRPr="000D5798">
        <w:rPr>
          <w:rFonts w:ascii="仿宋" w:eastAsia="仿宋" w:hAnsi="仿宋" w:cs="宋体"/>
          <w:color w:val="333333"/>
          <w:kern w:val="0"/>
          <w:sz w:val="30"/>
          <w:szCs w:val="30"/>
        </w:rPr>
        <w:t>决算数</w:t>
      </w:r>
      <w:r w:rsidR="007B2BB0">
        <w:rPr>
          <w:rFonts w:ascii="仿宋" w:eastAsia="仿宋" w:hAnsi="仿宋" w:cs="宋体" w:hint="eastAsia"/>
          <w:color w:val="333333"/>
          <w:kern w:val="0"/>
          <w:sz w:val="30"/>
          <w:szCs w:val="30"/>
        </w:rPr>
        <w:t>等于</w:t>
      </w:r>
      <w:r w:rsidR="007B2BB0" w:rsidRPr="000D5798">
        <w:rPr>
          <w:rFonts w:ascii="仿宋" w:eastAsia="仿宋" w:hAnsi="仿宋" w:cs="宋体"/>
          <w:color w:val="333333"/>
          <w:kern w:val="0"/>
          <w:sz w:val="30"/>
          <w:szCs w:val="30"/>
        </w:rPr>
        <w:t>预算数的主要原因是</w:t>
      </w:r>
      <w:r w:rsidR="007B2BB0" w:rsidRPr="00861DA7">
        <w:rPr>
          <w:rFonts w:ascii="仿宋" w:eastAsia="仿宋" w:hAnsi="仿宋" w:cs="宋体" w:hint="eastAsia"/>
          <w:color w:val="333333"/>
          <w:kern w:val="0"/>
          <w:sz w:val="30"/>
          <w:szCs w:val="30"/>
        </w:rPr>
        <w:t>预算数为“三公”经费全年预算数，反映按规定程序调整后的预算数</w:t>
      </w:r>
      <w:r w:rsidR="007B2BB0">
        <w:rPr>
          <w:rFonts w:ascii="仿宋" w:eastAsia="仿宋" w:hAnsi="仿宋" w:cs="宋体"/>
          <w:color w:val="333333"/>
          <w:kern w:val="0"/>
          <w:sz w:val="30"/>
          <w:szCs w:val="30"/>
        </w:rPr>
        <w:t>。决算数</w:t>
      </w:r>
      <w:r w:rsidRPr="000D5798">
        <w:rPr>
          <w:rFonts w:ascii="仿宋" w:eastAsia="仿宋" w:hAnsi="仿宋" w:cs="宋体"/>
          <w:color w:val="333333"/>
          <w:kern w:val="0"/>
          <w:sz w:val="30"/>
          <w:szCs w:val="30"/>
        </w:rPr>
        <w:t>小于上年数的主要原因是</w:t>
      </w:r>
      <w:r w:rsidR="007B2BB0">
        <w:rPr>
          <w:rFonts w:ascii="仿宋" w:eastAsia="仿宋" w:hAnsi="仿宋" w:cs="宋体" w:hint="eastAsia"/>
          <w:color w:val="333333"/>
          <w:kern w:val="0"/>
          <w:sz w:val="30"/>
          <w:szCs w:val="30"/>
        </w:rPr>
        <w:t>本年度</w:t>
      </w:r>
      <w:r w:rsidR="00CB59B3">
        <w:rPr>
          <w:rFonts w:ascii="仿宋" w:eastAsia="仿宋" w:hAnsi="仿宋" w:cs="宋体" w:hint="eastAsia"/>
          <w:color w:val="333333"/>
          <w:kern w:val="0"/>
          <w:sz w:val="30"/>
          <w:szCs w:val="30"/>
        </w:rPr>
        <w:t>发生</w:t>
      </w:r>
      <w:r w:rsidR="007B2BB0">
        <w:rPr>
          <w:rFonts w:ascii="仿宋" w:eastAsia="仿宋" w:hAnsi="仿宋" w:cs="宋体" w:hint="eastAsia"/>
          <w:color w:val="333333"/>
          <w:kern w:val="0"/>
          <w:sz w:val="30"/>
          <w:szCs w:val="30"/>
        </w:rPr>
        <w:t>的部分车辆维修费尚未支付</w:t>
      </w:r>
      <w:r w:rsidRPr="000D5798">
        <w:rPr>
          <w:rFonts w:ascii="仿宋" w:eastAsia="仿宋" w:hAnsi="仿宋" w:cs="宋体"/>
          <w:color w:val="333333"/>
          <w:kern w:val="0"/>
          <w:sz w:val="30"/>
          <w:szCs w:val="30"/>
        </w:rPr>
        <w:t>。截止2024年12月31日，我单位开支财政拨款的公务用车保有量为</w:t>
      </w:r>
      <w:r w:rsidR="007B2BB0">
        <w:rPr>
          <w:rFonts w:ascii="仿宋" w:eastAsia="仿宋" w:hAnsi="仿宋" w:cs="宋体" w:hint="eastAsia"/>
          <w:color w:val="333333"/>
          <w:kern w:val="0"/>
          <w:sz w:val="30"/>
          <w:szCs w:val="30"/>
        </w:rPr>
        <w:t>13</w:t>
      </w:r>
      <w:r w:rsidRPr="000D5798">
        <w:rPr>
          <w:rFonts w:ascii="仿宋" w:eastAsia="仿宋" w:hAnsi="仿宋" w:cs="宋体"/>
          <w:color w:val="333333"/>
          <w:kern w:val="0"/>
          <w:sz w:val="30"/>
          <w:szCs w:val="30"/>
        </w:rPr>
        <w:t>辆。</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3.公务接待费支出预算为</w:t>
      </w:r>
      <w:r w:rsidR="007B2BB0">
        <w:rPr>
          <w:rFonts w:ascii="仿宋" w:eastAsia="仿宋" w:hAnsi="仿宋" w:cs="宋体" w:hint="eastAsia"/>
          <w:color w:val="333333"/>
          <w:kern w:val="0"/>
          <w:sz w:val="30"/>
          <w:szCs w:val="30"/>
        </w:rPr>
        <w:t>3.27</w:t>
      </w:r>
      <w:r w:rsidRPr="000D5798">
        <w:rPr>
          <w:rFonts w:ascii="仿宋" w:eastAsia="仿宋" w:hAnsi="仿宋" w:cs="宋体"/>
          <w:color w:val="333333"/>
          <w:kern w:val="0"/>
          <w:sz w:val="30"/>
          <w:szCs w:val="30"/>
        </w:rPr>
        <w:t>万元，支出决算为</w:t>
      </w:r>
      <w:r w:rsidR="007B2BB0">
        <w:rPr>
          <w:rFonts w:ascii="仿宋" w:eastAsia="仿宋" w:hAnsi="仿宋" w:cs="宋体" w:hint="eastAsia"/>
          <w:color w:val="333333"/>
          <w:kern w:val="0"/>
          <w:sz w:val="30"/>
          <w:szCs w:val="30"/>
        </w:rPr>
        <w:t>3.27</w:t>
      </w:r>
      <w:r w:rsidRPr="000D5798">
        <w:rPr>
          <w:rFonts w:ascii="仿宋" w:eastAsia="仿宋" w:hAnsi="仿宋" w:cs="宋体"/>
          <w:color w:val="333333"/>
          <w:kern w:val="0"/>
          <w:sz w:val="30"/>
          <w:szCs w:val="30"/>
        </w:rPr>
        <w:t>万元，完成预算的</w:t>
      </w:r>
      <w:r w:rsidR="007B2BB0">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%；与上年相比增加</w:t>
      </w:r>
      <w:r w:rsidR="007B2BB0">
        <w:rPr>
          <w:rFonts w:ascii="仿宋" w:eastAsia="仿宋" w:hAnsi="仿宋" w:cs="宋体" w:hint="eastAsia"/>
          <w:color w:val="333333"/>
          <w:kern w:val="0"/>
          <w:sz w:val="30"/>
          <w:szCs w:val="30"/>
        </w:rPr>
        <w:t>0.26</w:t>
      </w:r>
      <w:r w:rsidRPr="000D5798">
        <w:rPr>
          <w:rFonts w:ascii="仿宋" w:eastAsia="仿宋" w:hAnsi="仿宋" w:cs="宋体"/>
          <w:color w:val="333333"/>
          <w:kern w:val="0"/>
          <w:sz w:val="30"/>
          <w:szCs w:val="30"/>
        </w:rPr>
        <w:t>万元，增长</w:t>
      </w:r>
      <w:r w:rsidR="007B2BB0">
        <w:rPr>
          <w:rFonts w:ascii="仿宋" w:eastAsia="仿宋" w:hAnsi="仿宋" w:cs="宋体" w:hint="eastAsia"/>
          <w:color w:val="333333"/>
          <w:kern w:val="0"/>
          <w:sz w:val="30"/>
          <w:szCs w:val="30"/>
        </w:rPr>
        <w:t>8.64</w:t>
      </w:r>
      <w:r w:rsidRPr="000D5798">
        <w:rPr>
          <w:rFonts w:ascii="仿宋" w:eastAsia="仿宋" w:hAnsi="仿宋" w:cs="宋体"/>
          <w:color w:val="333333"/>
          <w:kern w:val="0"/>
          <w:sz w:val="30"/>
          <w:szCs w:val="30"/>
        </w:rPr>
        <w:t>%。</w:t>
      </w:r>
      <w:r w:rsidR="007B2BB0" w:rsidRPr="000D5798">
        <w:rPr>
          <w:rFonts w:ascii="仿宋" w:eastAsia="仿宋" w:hAnsi="仿宋" w:cs="宋体"/>
          <w:color w:val="333333"/>
          <w:kern w:val="0"/>
          <w:sz w:val="30"/>
          <w:szCs w:val="30"/>
        </w:rPr>
        <w:t>决算数</w:t>
      </w:r>
      <w:r w:rsidR="007B2BB0">
        <w:rPr>
          <w:rFonts w:ascii="仿宋" w:eastAsia="仿宋" w:hAnsi="仿宋" w:cs="宋体" w:hint="eastAsia"/>
          <w:color w:val="333333"/>
          <w:kern w:val="0"/>
          <w:sz w:val="30"/>
          <w:szCs w:val="30"/>
        </w:rPr>
        <w:t>等于</w:t>
      </w:r>
      <w:r w:rsidR="007B2BB0" w:rsidRPr="000D5798">
        <w:rPr>
          <w:rFonts w:ascii="仿宋" w:eastAsia="仿宋" w:hAnsi="仿宋" w:cs="宋体"/>
          <w:color w:val="333333"/>
          <w:kern w:val="0"/>
          <w:sz w:val="30"/>
          <w:szCs w:val="30"/>
        </w:rPr>
        <w:t>预算数的主要原因是</w:t>
      </w:r>
      <w:r w:rsidR="007B2BB0" w:rsidRPr="00861DA7">
        <w:rPr>
          <w:rFonts w:ascii="仿宋" w:eastAsia="仿宋" w:hAnsi="仿宋" w:cs="宋体" w:hint="eastAsia"/>
          <w:color w:val="333333"/>
          <w:kern w:val="0"/>
          <w:sz w:val="30"/>
          <w:szCs w:val="30"/>
        </w:rPr>
        <w:t>预算数为“三公”经费全年预算数，反映按规定程序调整后的预算数</w:t>
      </w:r>
      <w:r w:rsidR="007B2BB0">
        <w:rPr>
          <w:rFonts w:ascii="仿宋" w:eastAsia="仿宋" w:hAnsi="仿宋" w:cs="宋体"/>
          <w:color w:val="333333"/>
          <w:kern w:val="0"/>
          <w:sz w:val="30"/>
          <w:szCs w:val="30"/>
        </w:rPr>
        <w:t>。</w:t>
      </w:r>
      <w:r w:rsidRPr="000D5798">
        <w:rPr>
          <w:rFonts w:ascii="仿宋" w:eastAsia="仿宋" w:hAnsi="仿宋" w:cs="宋体"/>
          <w:color w:val="333333"/>
          <w:kern w:val="0"/>
          <w:sz w:val="30"/>
          <w:szCs w:val="30"/>
        </w:rPr>
        <w:t>决算数大于上年数的主要原因是</w:t>
      </w:r>
      <w:r w:rsidR="007B2BB0">
        <w:rPr>
          <w:rFonts w:ascii="仿宋" w:eastAsia="仿宋" w:hAnsi="仿宋" w:cs="宋体" w:hint="eastAsia"/>
          <w:color w:val="333333"/>
          <w:kern w:val="0"/>
          <w:sz w:val="30"/>
          <w:szCs w:val="30"/>
        </w:rPr>
        <w:t>本年度公务接待人次较上年增加</w:t>
      </w:r>
      <w:r w:rsidRPr="000D5798">
        <w:rPr>
          <w:rFonts w:ascii="仿宋" w:eastAsia="仿宋" w:hAnsi="仿宋" w:cs="宋体"/>
          <w:color w:val="333333"/>
          <w:kern w:val="0"/>
          <w:sz w:val="30"/>
          <w:szCs w:val="30"/>
        </w:rPr>
        <w:t>。2024年度共接待来访团组</w:t>
      </w:r>
      <w:r w:rsidR="007B2BB0">
        <w:rPr>
          <w:rFonts w:ascii="仿宋" w:eastAsia="仿宋" w:hAnsi="仿宋" w:cs="宋体" w:hint="eastAsia"/>
          <w:color w:val="333333"/>
          <w:kern w:val="0"/>
          <w:sz w:val="30"/>
          <w:szCs w:val="30"/>
        </w:rPr>
        <w:t>25</w:t>
      </w:r>
      <w:r w:rsidRPr="000D5798">
        <w:rPr>
          <w:rFonts w:ascii="仿宋" w:eastAsia="仿宋" w:hAnsi="仿宋" w:cs="宋体"/>
          <w:color w:val="333333"/>
          <w:kern w:val="0"/>
          <w:sz w:val="30"/>
          <w:szCs w:val="30"/>
        </w:rPr>
        <w:t>个、来宾</w:t>
      </w:r>
      <w:r w:rsidR="007B2BB0">
        <w:rPr>
          <w:rFonts w:ascii="仿宋" w:eastAsia="仿宋" w:hAnsi="仿宋" w:cs="宋体" w:hint="eastAsia"/>
          <w:color w:val="333333"/>
          <w:kern w:val="0"/>
          <w:sz w:val="30"/>
          <w:szCs w:val="30"/>
        </w:rPr>
        <w:t>229</w:t>
      </w:r>
      <w:r w:rsidRPr="000D5798">
        <w:rPr>
          <w:rFonts w:ascii="仿宋" w:eastAsia="仿宋" w:hAnsi="仿宋" w:cs="宋体"/>
          <w:color w:val="333333"/>
          <w:kern w:val="0"/>
          <w:sz w:val="30"/>
          <w:szCs w:val="30"/>
        </w:rPr>
        <w:t>人次（精确到个位数），主要是</w:t>
      </w:r>
      <w:r w:rsidR="004373FA" w:rsidRPr="004373FA">
        <w:rPr>
          <w:rFonts w:ascii="仿宋" w:eastAsia="仿宋" w:hAnsi="仿宋" w:cs="宋体" w:hint="eastAsia"/>
          <w:color w:val="333333"/>
          <w:kern w:val="0"/>
          <w:sz w:val="30"/>
          <w:szCs w:val="30"/>
        </w:rPr>
        <w:t>省厅执法局及相关技术单位</w:t>
      </w:r>
      <w:r w:rsidR="00CB59B3">
        <w:rPr>
          <w:rFonts w:ascii="仿宋" w:eastAsia="仿宋" w:hAnsi="仿宋" w:cs="宋体" w:hint="eastAsia"/>
          <w:color w:val="333333"/>
          <w:kern w:val="0"/>
          <w:sz w:val="30"/>
          <w:szCs w:val="30"/>
        </w:rPr>
        <w:t>一行</w:t>
      </w:r>
      <w:r w:rsidR="004373FA" w:rsidRPr="004373FA">
        <w:rPr>
          <w:rFonts w:ascii="仿宋" w:eastAsia="仿宋" w:hAnsi="仿宋" w:cs="宋体" w:hint="eastAsia"/>
          <w:color w:val="333333"/>
          <w:kern w:val="0"/>
          <w:sz w:val="30"/>
          <w:szCs w:val="30"/>
        </w:rPr>
        <w:t>来我局开展2023年自然资源领域生态环境损害赔偿工作推进会</w:t>
      </w:r>
      <w:r w:rsidR="004373FA">
        <w:rPr>
          <w:rFonts w:ascii="仿宋" w:eastAsia="仿宋" w:hAnsi="仿宋" w:cs="宋体" w:hint="eastAsia"/>
          <w:color w:val="333333"/>
          <w:kern w:val="0"/>
          <w:sz w:val="30"/>
          <w:szCs w:val="30"/>
        </w:rPr>
        <w:t>、</w:t>
      </w:r>
      <w:r w:rsidR="004373FA" w:rsidRPr="004373FA">
        <w:rPr>
          <w:rFonts w:ascii="仿宋" w:eastAsia="仿宋" w:hAnsi="仿宋" w:cs="宋体" w:hint="eastAsia"/>
          <w:color w:val="333333"/>
          <w:kern w:val="0"/>
          <w:sz w:val="30"/>
          <w:szCs w:val="30"/>
        </w:rPr>
        <w:t>省自然资源督察办公室一行来我局开展2024年自然资源督察工作</w:t>
      </w:r>
      <w:r w:rsidR="004373FA">
        <w:rPr>
          <w:rFonts w:ascii="仿宋" w:eastAsia="仿宋" w:hAnsi="仿宋" w:cs="宋体" w:hint="eastAsia"/>
          <w:color w:val="333333"/>
          <w:kern w:val="0"/>
          <w:sz w:val="30"/>
          <w:szCs w:val="30"/>
        </w:rPr>
        <w:t>、</w:t>
      </w:r>
      <w:r w:rsidR="004373FA" w:rsidRPr="004373FA">
        <w:rPr>
          <w:rFonts w:ascii="仿宋" w:eastAsia="仿宋" w:hAnsi="仿宋" w:cs="宋体" w:hint="eastAsia"/>
          <w:color w:val="333333"/>
          <w:kern w:val="0"/>
          <w:sz w:val="30"/>
          <w:szCs w:val="30"/>
        </w:rPr>
        <w:t>省厅来我局开展存量违法占用耕地问题整改专项督导工作</w:t>
      </w:r>
      <w:r w:rsidR="004373FA">
        <w:rPr>
          <w:rFonts w:ascii="仿宋" w:eastAsia="仿宋" w:hAnsi="仿宋" w:cs="宋体" w:hint="eastAsia"/>
          <w:color w:val="333333"/>
          <w:kern w:val="0"/>
          <w:sz w:val="30"/>
          <w:szCs w:val="30"/>
        </w:rPr>
        <w:t>等</w:t>
      </w:r>
      <w:r w:rsidRPr="000D5798">
        <w:rPr>
          <w:rFonts w:ascii="仿宋" w:eastAsia="仿宋" w:hAnsi="仿宋" w:cs="宋体"/>
          <w:color w:val="333333"/>
          <w:kern w:val="0"/>
          <w:sz w:val="30"/>
          <w:szCs w:val="30"/>
        </w:rPr>
        <w:t>发生的接待支出。</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2024年度政府性基金预算财政拨款收入</w:t>
      </w:r>
      <w:r w:rsidR="004373FA">
        <w:rPr>
          <w:rFonts w:ascii="仿宋" w:eastAsia="仿宋" w:hAnsi="仿宋" w:cs="宋体" w:hint="eastAsia"/>
          <w:color w:val="333333"/>
          <w:kern w:val="0"/>
          <w:sz w:val="30"/>
          <w:szCs w:val="30"/>
        </w:rPr>
        <w:t>748.33</w:t>
      </w:r>
      <w:r w:rsidRPr="000D5798">
        <w:rPr>
          <w:rFonts w:ascii="仿宋" w:eastAsia="仿宋" w:hAnsi="仿宋" w:cs="宋体"/>
          <w:color w:val="333333"/>
          <w:kern w:val="0"/>
          <w:sz w:val="30"/>
          <w:szCs w:val="30"/>
        </w:rPr>
        <w:t>万元；年初结转和结余</w:t>
      </w:r>
      <w:r w:rsidR="004373FA">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万元；支出</w:t>
      </w:r>
      <w:r w:rsidR="004373FA">
        <w:rPr>
          <w:rFonts w:ascii="仿宋" w:eastAsia="仿宋" w:hAnsi="仿宋" w:cs="宋体" w:hint="eastAsia"/>
          <w:color w:val="333333"/>
          <w:kern w:val="0"/>
          <w:sz w:val="30"/>
          <w:szCs w:val="30"/>
        </w:rPr>
        <w:t>748.33</w:t>
      </w:r>
      <w:r w:rsidRPr="000D5798">
        <w:rPr>
          <w:rFonts w:ascii="仿宋" w:eastAsia="仿宋" w:hAnsi="仿宋" w:cs="宋体"/>
          <w:color w:val="333333"/>
          <w:kern w:val="0"/>
          <w:sz w:val="30"/>
          <w:szCs w:val="30"/>
        </w:rPr>
        <w:t>万元，其中基本支出</w:t>
      </w:r>
      <w:r w:rsidR="004373FA">
        <w:rPr>
          <w:rFonts w:ascii="仿宋" w:eastAsia="仿宋" w:hAnsi="仿宋" w:cs="宋体" w:hint="eastAsia"/>
          <w:color w:val="333333"/>
          <w:kern w:val="0"/>
          <w:sz w:val="30"/>
          <w:szCs w:val="30"/>
        </w:rPr>
        <w:t>135.68</w:t>
      </w:r>
      <w:r w:rsidRPr="000D5798">
        <w:rPr>
          <w:rFonts w:ascii="仿宋" w:eastAsia="仿宋" w:hAnsi="仿宋" w:cs="宋体"/>
          <w:color w:val="333333"/>
          <w:kern w:val="0"/>
          <w:sz w:val="30"/>
          <w:szCs w:val="30"/>
        </w:rPr>
        <w:t>万元，项目支出</w:t>
      </w:r>
      <w:r w:rsidR="004373FA">
        <w:rPr>
          <w:rFonts w:ascii="仿宋" w:eastAsia="仿宋" w:hAnsi="仿宋" w:cs="宋体" w:hint="eastAsia"/>
          <w:color w:val="333333"/>
          <w:kern w:val="0"/>
          <w:sz w:val="30"/>
          <w:szCs w:val="30"/>
        </w:rPr>
        <w:t>612.66</w:t>
      </w:r>
      <w:r w:rsidRPr="000D5798">
        <w:rPr>
          <w:rFonts w:ascii="仿宋" w:eastAsia="仿宋" w:hAnsi="仿宋" w:cs="宋体"/>
          <w:color w:val="333333"/>
          <w:kern w:val="0"/>
          <w:sz w:val="30"/>
          <w:szCs w:val="30"/>
        </w:rPr>
        <w:t>万元；年末结转和结余</w:t>
      </w:r>
      <w:r w:rsidR="004373FA">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万元。具体情况如下：</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lastRenderedPageBreak/>
        <w:t>1、</w:t>
      </w:r>
      <w:r w:rsidR="004373FA" w:rsidRPr="004373FA">
        <w:rPr>
          <w:rFonts w:ascii="仿宋" w:eastAsia="仿宋" w:hAnsi="仿宋" w:cs="宋体" w:hint="eastAsia"/>
          <w:color w:val="333333"/>
          <w:kern w:val="0"/>
          <w:sz w:val="30"/>
          <w:szCs w:val="30"/>
        </w:rPr>
        <w:t>城乡社区支出（类）国有土地使用权出让收入安排的支出（款）土地出让业务支出（项）（2120806）</w:t>
      </w:r>
      <w:r w:rsidR="004373FA">
        <w:rPr>
          <w:rFonts w:ascii="仿宋" w:eastAsia="仿宋" w:hAnsi="仿宋" w:cs="宋体" w:hint="eastAsia"/>
          <w:color w:val="333333"/>
          <w:kern w:val="0"/>
          <w:sz w:val="30"/>
          <w:szCs w:val="30"/>
        </w:rPr>
        <w:t>。</w:t>
      </w:r>
    </w:p>
    <w:p w:rsidR="008A5055"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年初预算为</w:t>
      </w:r>
      <w:r w:rsidR="004373FA">
        <w:rPr>
          <w:rFonts w:ascii="仿宋" w:eastAsia="仿宋" w:hAnsi="仿宋" w:cs="宋体" w:hint="eastAsia"/>
          <w:color w:val="333333"/>
          <w:kern w:val="0"/>
          <w:sz w:val="30"/>
          <w:szCs w:val="30"/>
        </w:rPr>
        <w:t>3437.51</w:t>
      </w:r>
      <w:r w:rsidRPr="000D5798">
        <w:rPr>
          <w:rFonts w:ascii="仿宋" w:eastAsia="仿宋" w:hAnsi="仿宋" w:cs="宋体"/>
          <w:color w:val="333333"/>
          <w:kern w:val="0"/>
          <w:sz w:val="30"/>
          <w:szCs w:val="30"/>
        </w:rPr>
        <w:t>万元，支出决算为</w:t>
      </w:r>
      <w:r w:rsidR="004373FA">
        <w:rPr>
          <w:rFonts w:ascii="仿宋" w:eastAsia="仿宋" w:hAnsi="仿宋" w:cs="宋体" w:hint="eastAsia"/>
          <w:color w:val="333333"/>
          <w:kern w:val="0"/>
          <w:sz w:val="30"/>
          <w:szCs w:val="30"/>
        </w:rPr>
        <w:t>748.33</w:t>
      </w:r>
      <w:r w:rsidRPr="000D5798">
        <w:rPr>
          <w:rFonts w:ascii="仿宋" w:eastAsia="仿宋" w:hAnsi="仿宋" w:cs="宋体"/>
          <w:color w:val="333333"/>
          <w:kern w:val="0"/>
          <w:sz w:val="30"/>
          <w:szCs w:val="30"/>
        </w:rPr>
        <w:t>万元，完成年初预算的</w:t>
      </w:r>
      <w:r w:rsidR="004373FA">
        <w:rPr>
          <w:rFonts w:ascii="仿宋" w:eastAsia="仿宋" w:hAnsi="仿宋" w:cs="宋体" w:hint="eastAsia"/>
          <w:color w:val="333333"/>
          <w:kern w:val="0"/>
          <w:sz w:val="30"/>
          <w:szCs w:val="30"/>
        </w:rPr>
        <w:t>21.70</w:t>
      </w:r>
      <w:r w:rsidRPr="000D5798">
        <w:rPr>
          <w:rFonts w:ascii="仿宋" w:eastAsia="仿宋" w:hAnsi="仿宋" w:cs="宋体"/>
          <w:color w:val="333333"/>
          <w:kern w:val="0"/>
          <w:sz w:val="30"/>
          <w:szCs w:val="30"/>
        </w:rPr>
        <w:t>%，决算数小于年初预算数的主要原因是：</w:t>
      </w:r>
      <w:r w:rsidR="004373FA" w:rsidRPr="004373FA">
        <w:rPr>
          <w:rFonts w:ascii="仿宋" w:eastAsia="仿宋" w:hAnsi="仿宋" w:cs="宋体" w:hint="eastAsia"/>
          <w:color w:val="333333"/>
          <w:kern w:val="0"/>
          <w:sz w:val="30"/>
          <w:szCs w:val="30"/>
        </w:rPr>
        <w:t>年初预算在此项的部分项目支出本年度实际未发生</w:t>
      </w:r>
      <w:r w:rsidR="004373FA">
        <w:rPr>
          <w:rFonts w:ascii="仿宋" w:eastAsia="仿宋" w:hAnsi="仿宋" w:cs="宋体" w:hint="eastAsia"/>
          <w:color w:val="333333"/>
          <w:kern w:val="0"/>
          <w:sz w:val="30"/>
          <w:szCs w:val="30"/>
        </w:rPr>
        <w:t>。</w:t>
      </w:r>
    </w:p>
    <w:p w:rsidR="003E53AE" w:rsidRDefault="003E53AE" w:rsidP="003E53A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w:t>
      </w:r>
      <w:r w:rsidRPr="00CE459F">
        <w:rPr>
          <w:rFonts w:asciiTheme="minorEastAsia" w:hAnsiTheme="minorEastAsia" w:cs="Times New Roman" w:hint="eastAsia"/>
          <w:sz w:val="32"/>
          <w:szCs w:val="32"/>
        </w:rPr>
        <w:t>国有资本经营预算收入支出决算情况</w:t>
      </w:r>
    </w:p>
    <w:p w:rsidR="003E53AE" w:rsidRDefault="003E53AE" w:rsidP="003E53AE">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2024年度</w:t>
      </w:r>
      <w:r w:rsidRPr="003E53AE">
        <w:rPr>
          <w:rFonts w:ascii="仿宋" w:eastAsia="仿宋" w:hAnsi="仿宋" w:cs="宋体" w:hint="eastAsia"/>
          <w:color w:val="333333"/>
          <w:kern w:val="0"/>
          <w:sz w:val="30"/>
          <w:szCs w:val="30"/>
        </w:rPr>
        <w:t>国有资本经营预算财政拨款收入0</w:t>
      </w:r>
      <w:r>
        <w:rPr>
          <w:rFonts w:ascii="仿宋" w:eastAsia="仿宋" w:hAnsi="仿宋" w:cs="宋体" w:hint="eastAsia"/>
          <w:color w:val="333333"/>
          <w:kern w:val="0"/>
          <w:sz w:val="30"/>
          <w:szCs w:val="30"/>
        </w:rPr>
        <w:t>.00</w:t>
      </w:r>
      <w:r w:rsidRPr="003E53AE">
        <w:rPr>
          <w:rFonts w:ascii="仿宋" w:eastAsia="仿宋" w:hAnsi="仿宋" w:cs="宋体" w:hint="eastAsia"/>
          <w:color w:val="333333"/>
          <w:kern w:val="0"/>
          <w:sz w:val="30"/>
          <w:szCs w:val="30"/>
        </w:rPr>
        <w:t>万元；年初结转和结余</w:t>
      </w:r>
      <w:r>
        <w:rPr>
          <w:rFonts w:ascii="仿宋" w:eastAsia="仿宋" w:hAnsi="仿宋" w:cs="宋体" w:hint="eastAsia"/>
          <w:color w:val="333333"/>
          <w:kern w:val="0"/>
          <w:sz w:val="30"/>
          <w:szCs w:val="30"/>
        </w:rPr>
        <w:t>0.00</w:t>
      </w:r>
      <w:r w:rsidRPr="003E53AE">
        <w:rPr>
          <w:rFonts w:ascii="仿宋" w:eastAsia="仿宋" w:hAnsi="仿宋" w:cs="宋体" w:hint="eastAsia"/>
          <w:color w:val="333333"/>
          <w:kern w:val="0"/>
          <w:sz w:val="30"/>
          <w:szCs w:val="30"/>
        </w:rPr>
        <w:t>万元；支出</w:t>
      </w:r>
      <w:r>
        <w:rPr>
          <w:rFonts w:ascii="仿宋" w:eastAsia="仿宋" w:hAnsi="仿宋" w:cs="宋体" w:hint="eastAsia"/>
          <w:color w:val="333333"/>
          <w:kern w:val="0"/>
          <w:sz w:val="30"/>
          <w:szCs w:val="30"/>
        </w:rPr>
        <w:t>0.00</w:t>
      </w:r>
      <w:r w:rsidRPr="003E53AE">
        <w:rPr>
          <w:rFonts w:ascii="仿宋" w:eastAsia="仿宋" w:hAnsi="仿宋" w:cs="宋体" w:hint="eastAsia"/>
          <w:color w:val="333333"/>
          <w:kern w:val="0"/>
          <w:sz w:val="30"/>
          <w:szCs w:val="30"/>
        </w:rPr>
        <w:t>万元，其中基本支出</w:t>
      </w:r>
      <w:r>
        <w:rPr>
          <w:rFonts w:ascii="仿宋" w:eastAsia="仿宋" w:hAnsi="仿宋" w:cs="宋体" w:hint="eastAsia"/>
          <w:color w:val="333333"/>
          <w:kern w:val="0"/>
          <w:sz w:val="30"/>
          <w:szCs w:val="30"/>
        </w:rPr>
        <w:t>0.00</w:t>
      </w:r>
      <w:r w:rsidRPr="003E53AE">
        <w:rPr>
          <w:rFonts w:ascii="仿宋" w:eastAsia="仿宋" w:hAnsi="仿宋" w:cs="宋体" w:hint="eastAsia"/>
          <w:color w:val="333333"/>
          <w:kern w:val="0"/>
          <w:sz w:val="30"/>
          <w:szCs w:val="30"/>
        </w:rPr>
        <w:t>万元，项目支出</w:t>
      </w:r>
      <w:r>
        <w:rPr>
          <w:rFonts w:ascii="仿宋" w:eastAsia="仿宋" w:hAnsi="仿宋" w:cs="宋体" w:hint="eastAsia"/>
          <w:color w:val="333333"/>
          <w:kern w:val="0"/>
          <w:sz w:val="30"/>
          <w:szCs w:val="30"/>
        </w:rPr>
        <w:t>0.00</w:t>
      </w:r>
      <w:r w:rsidRPr="003E53AE">
        <w:rPr>
          <w:rFonts w:ascii="仿宋" w:eastAsia="仿宋" w:hAnsi="仿宋" w:cs="宋体" w:hint="eastAsia"/>
          <w:color w:val="333333"/>
          <w:kern w:val="0"/>
          <w:sz w:val="30"/>
          <w:szCs w:val="30"/>
        </w:rPr>
        <w:t>万元；年末结转和结余</w:t>
      </w:r>
      <w:r>
        <w:rPr>
          <w:rFonts w:ascii="仿宋" w:eastAsia="仿宋" w:hAnsi="仿宋" w:cs="宋体" w:hint="eastAsia"/>
          <w:color w:val="333333"/>
          <w:kern w:val="0"/>
          <w:sz w:val="30"/>
          <w:szCs w:val="30"/>
        </w:rPr>
        <w:t>0.00</w:t>
      </w:r>
      <w:r w:rsidRPr="003E53AE">
        <w:rPr>
          <w:rFonts w:ascii="仿宋" w:eastAsia="仿宋" w:hAnsi="仿宋" w:cs="宋体" w:hint="eastAsia"/>
          <w:color w:val="333333"/>
          <w:kern w:val="0"/>
          <w:sz w:val="30"/>
          <w:szCs w:val="30"/>
        </w:rPr>
        <w:t>万元。</w:t>
      </w:r>
    </w:p>
    <w:p w:rsidR="008A5055" w:rsidRDefault="003E53A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w:t>
      </w:r>
      <w:r w:rsidR="008A1079">
        <w:rPr>
          <w:rFonts w:ascii="Times New Roman" w:hAnsi="Times New Roman" w:cs="Times New Roman"/>
          <w:bCs/>
          <w:sz w:val="32"/>
          <w:szCs w:val="32"/>
        </w:rPr>
        <w:t>、关于机关运行经费支出说明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本部门2024年度机关运行经费支出</w:t>
      </w:r>
      <w:r w:rsidR="004373FA">
        <w:rPr>
          <w:rFonts w:ascii="仿宋" w:eastAsia="仿宋" w:hAnsi="仿宋" w:cs="宋体" w:hint="eastAsia"/>
          <w:color w:val="333333"/>
          <w:kern w:val="0"/>
          <w:sz w:val="30"/>
          <w:szCs w:val="30"/>
        </w:rPr>
        <w:t>249.48</w:t>
      </w:r>
      <w:r w:rsidRPr="000D5798">
        <w:rPr>
          <w:rFonts w:ascii="仿宋" w:eastAsia="仿宋" w:hAnsi="仿宋" w:cs="宋体"/>
          <w:color w:val="333333"/>
          <w:kern w:val="0"/>
          <w:sz w:val="30"/>
          <w:szCs w:val="30"/>
        </w:rPr>
        <w:t>万元（与部门决算中行政单位和参照公务员法管理事业单位财政拨款基本支出中公用经费之和一致），比上年决算数增加</w:t>
      </w:r>
      <w:r w:rsidR="004373FA">
        <w:rPr>
          <w:rFonts w:ascii="仿宋" w:eastAsia="仿宋" w:hAnsi="仿宋" w:cs="宋体" w:hint="eastAsia"/>
          <w:color w:val="333333"/>
          <w:kern w:val="0"/>
          <w:sz w:val="30"/>
          <w:szCs w:val="30"/>
        </w:rPr>
        <w:t>96.15</w:t>
      </w:r>
      <w:r w:rsidRPr="000D5798">
        <w:rPr>
          <w:rFonts w:ascii="仿宋" w:eastAsia="仿宋" w:hAnsi="仿宋" w:cs="宋体"/>
          <w:color w:val="333333"/>
          <w:kern w:val="0"/>
          <w:sz w:val="30"/>
          <w:szCs w:val="30"/>
        </w:rPr>
        <w:t>万元，增长</w:t>
      </w:r>
      <w:r w:rsidR="004373FA">
        <w:rPr>
          <w:rFonts w:ascii="仿宋" w:eastAsia="仿宋" w:hAnsi="仿宋" w:cs="宋体" w:hint="eastAsia"/>
          <w:color w:val="333333"/>
          <w:kern w:val="0"/>
          <w:sz w:val="30"/>
          <w:szCs w:val="30"/>
        </w:rPr>
        <w:t>62.71</w:t>
      </w:r>
      <w:r w:rsidRPr="000D5798">
        <w:rPr>
          <w:rFonts w:ascii="仿宋" w:eastAsia="仿宋" w:hAnsi="仿宋" w:cs="宋体"/>
          <w:color w:val="333333"/>
          <w:kern w:val="0"/>
          <w:sz w:val="30"/>
          <w:szCs w:val="30"/>
        </w:rPr>
        <w:t>%。主要原因是：</w:t>
      </w:r>
      <w:r w:rsidR="00CB59B3">
        <w:rPr>
          <w:rFonts w:ascii="仿宋" w:eastAsia="仿宋" w:hAnsi="仿宋" w:cs="宋体" w:hint="eastAsia"/>
          <w:color w:val="333333"/>
          <w:kern w:val="0"/>
          <w:sz w:val="30"/>
          <w:szCs w:val="30"/>
        </w:rPr>
        <w:t>上年度车补计入人员经费，</w:t>
      </w:r>
      <w:r w:rsidR="004373FA">
        <w:rPr>
          <w:rFonts w:ascii="仿宋" w:eastAsia="仿宋" w:hAnsi="仿宋" w:cs="宋体" w:hint="eastAsia"/>
          <w:color w:val="333333"/>
          <w:kern w:val="0"/>
          <w:sz w:val="30"/>
          <w:szCs w:val="30"/>
        </w:rPr>
        <w:t>2024年度预算勾稽关系发生变化，</w:t>
      </w:r>
      <w:r w:rsidR="00CB59B3">
        <w:rPr>
          <w:rFonts w:ascii="仿宋" w:eastAsia="仿宋" w:hAnsi="仿宋" w:cs="宋体" w:hint="eastAsia"/>
          <w:color w:val="333333"/>
          <w:kern w:val="0"/>
          <w:sz w:val="30"/>
          <w:szCs w:val="30"/>
        </w:rPr>
        <w:t>本年度</w:t>
      </w:r>
      <w:r w:rsidR="004373FA">
        <w:rPr>
          <w:rFonts w:ascii="仿宋" w:eastAsia="仿宋" w:hAnsi="仿宋" w:cs="宋体" w:hint="eastAsia"/>
          <w:color w:val="333333"/>
          <w:kern w:val="0"/>
          <w:sz w:val="30"/>
          <w:szCs w:val="30"/>
        </w:rPr>
        <w:t>车补计入公用经费</w:t>
      </w:r>
      <w:r w:rsidRPr="000D5798">
        <w:rPr>
          <w:rFonts w:ascii="仿宋" w:eastAsia="仿宋" w:hAnsi="仿宋" w:cs="宋体"/>
          <w:color w:val="333333"/>
          <w:kern w:val="0"/>
          <w:sz w:val="30"/>
          <w:szCs w:val="30"/>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3E53AE">
        <w:rPr>
          <w:rFonts w:ascii="Times New Roman" w:hAnsi="Times New Roman" w:cs="Times New Roman" w:hint="eastAsia"/>
          <w:bCs/>
          <w:sz w:val="32"/>
          <w:szCs w:val="32"/>
        </w:rPr>
        <w:t>一</w:t>
      </w:r>
      <w:r>
        <w:rPr>
          <w:rFonts w:ascii="Times New Roman" w:hAnsi="Times New Roman" w:cs="Times New Roman"/>
          <w:bCs/>
          <w:sz w:val="32"/>
          <w:szCs w:val="32"/>
        </w:rPr>
        <w:t>、一般性支出情况说明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2024年本部门开支会议费</w:t>
      </w:r>
      <w:r w:rsidR="003E53AE">
        <w:rPr>
          <w:rFonts w:ascii="仿宋" w:eastAsia="仿宋" w:hAnsi="仿宋" w:cs="宋体" w:hint="eastAsia"/>
          <w:color w:val="333333"/>
          <w:kern w:val="0"/>
          <w:sz w:val="30"/>
          <w:szCs w:val="30"/>
        </w:rPr>
        <w:t>1.83</w:t>
      </w:r>
      <w:r w:rsidRPr="000D5798">
        <w:rPr>
          <w:rFonts w:ascii="仿宋" w:eastAsia="仿宋" w:hAnsi="仿宋" w:cs="宋体"/>
          <w:color w:val="333333"/>
          <w:kern w:val="0"/>
          <w:sz w:val="30"/>
          <w:szCs w:val="30"/>
        </w:rPr>
        <w:t>万元，</w:t>
      </w:r>
      <w:r w:rsidR="00CB59B3">
        <w:rPr>
          <w:rFonts w:ascii="仿宋" w:eastAsia="仿宋" w:hAnsi="仿宋" w:cs="宋体" w:hint="eastAsia"/>
          <w:color w:val="333333"/>
          <w:kern w:val="0"/>
          <w:sz w:val="30"/>
          <w:szCs w:val="30"/>
        </w:rPr>
        <w:t>其中</w:t>
      </w:r>
      <w:r w:rsidRPr="000D5798">
        <w:rPr>
          <w:rFonts w:ascii="仿宋" w:eastAsia="仿宋" w:hAnsi="仿宋" w:cs="宋体"/>
          <w:color w:val="333333"/>
          <w:kern w:val="0"/>
          <w:sz w:val="30"/>
          <w:szCs w:val="30"/>
        </w:rPr>
        <w:t>用于召开</w:t>
      </w:r>
      <w:r w:rsidR="003E53AE">
        <w:rPr>
          <w:rFonts w:ascii="仿宋" w:eastAsia="仿宋" w:hAnsi="仿宋" w:cs="宋体" w:hint="eastAsia"/>
          <w:color w:val="333333"/>
          <w:kern w:val="0"/>
          <w:sz w:val="30"/>
          <w:szCs w:val="30"/>
        </w:rPr>
        <w:t>全省</w:t>
      </w:r>
      <w:r w:rsidR="003E53AE" w:rsidRPr="003E53AE">
        <w:rPr>
          <w:rFonts w:ascii="仿宋" w:eastAsia="仿宋" w:hAnsi="仿宋" w:cs="宋体" w:hint="eastAsia"/>
          <w:color w:val="333333"/>
          <w:kern w:val="0"/>
          <w:sz w:val="30"/>
          <w:szCs w:val="30"/>
        </w:rPr>
        <w:t>耕地保护和粮食安全工作</w:t>
      </w:r>
      <w:r w:rsidRPr="000D5798">
        <w:rPr>
          <w:rFonts w:ascii="仿宋" w:eastAsia="仿宋" w:hAnsi="仿宋" w:cs="宋体"/>
          <w:color w:val="333333"/>
          <w:kern w:val="0"/>
          <w:sz w:val="30"/>
          <w:szCs w:val="30"/>
        </w:rPr>
        <w:t>会议，人数</w:t>
      </w:r>
      <w:r w:rsidR="003E53AE">
        <w:rPr>
          <w:rFonts w:ascii="仿宋" w:eastAsia="仿宋" w:hAnsi="仿宋" w:cs="宋体" w:hint="eastAsia"/>
          <w:color w:val="333333"/>
          <w:kern w:val="0"/>
          <w:sz w:val="30"/>
          <w:szCs w:val="30"/>
        </w:rPr>
        <w:t>33</w:t>
      </w:r>
      <w:r w:rsidRPr="000D5798">
        <w:rPr>
          <w:rFonts w:ascii="仿宋" w:eastAsia="仿宋" w:hAnsi="仿宋" w:cs="宋体"/>
          <w:color w:val="333333"/>
          <w:kern w:val="0"/>
          <w:sz w:val="30"/>
          <w:szCs w:val="30"/>
        </w:rPr>
        <w:t>人，内容为</w:t>
      </w:r>
      <w:r w:rsidR="003E53AE">
        <w:rPr>
          <w:rFonts w:ascii="仿宋" w:eastAsia="仿宋" w:hAnsi="仿宋" w:cs="宋体" w:hint="eastAsia"/>
          <w:color w:val="333333"/>
          <w:kern w:val="0"/>
          <w:sz w:val="30"/>
          <w:szCs w:val="30"/>
        </w:rPr>
        <w:t>推进省</w:t>
      </w:r>
      <w:r w:rsidR="003E53AE" w:rsidRPr="003E53AE">
        <w:rPr>
          <w:rFonts w:ascii="仿宋" w:eastAsia="仿宋" w:hAnsi="仿宋" w:cs="宋体" w:hint="eastAsia"/>
          <w:color w:val="333333"/>
          <w:kern w:val="0"/>
          <w:sz w:val="30"/>
          <w:szCs w:val="30"/>
        </w:rPr>
        <w:t>耕地保护和粮食安全工作</w:t>
      </w:r>
      <w:r w:rsidR="003E53AE">
        <w:rPr>
          <w:rFonts w:ascii="仿宋" w:eastAsia="仿宋" w:hAnsi="仿宋" w:cs="宋体" w:hint="eastAsia"/>
          <w:color w:val="333333"/>
          <w:kern w:val="0"/>
          <w:sz w:val="30"/>
          <w:szCs w:val="30"/>
        </w:rPr>
        <w:t>进展</w:t>
      </w:r>
      <w:r w:rsidRPr="000D5798">
        <w:rPr>
          <w:rFonts w:ascii="仿宋" w:eastAsia="仿宋" w:hAnsi="仿宋" w:cs="宋体"/>
          <w:color w:val="333333"/>
          <w:kern w:val="0"/>
          <w:sz w:val="30"/>
          <w:szCs w:val="30"/>
        </w:rPr>
        <w:t>；开支培训费</w:t>
      </w:r>
      <w:r w:rsidR="003E53AE">
        <w:rPr>
          <w:rFonts w:ascii="仿宋" w:eastAsia="仿宋" w:hAnsi="仿宋" w:cs="宋体" w:hint="eastAsia"/>
          <w:color w:val="333333"/>
          <w:kern w:val="0"/>
          <w:sz w:val="30"/>
          <w:szCs w:val="30"/>
        </w:rPr>
        <w:t>9.70</w:t>
      </w:r>
      <w:r w:rsidRPr="000D5798">
        <w:rPr>
          <w:rFonts w:ascii="仿宋" w:eastAsia="仿宋" w:hAnsi="仿宋" w:cs="宋体"/>
          <w:color w:val="333333"/>
          <w:kern w:val="0"/>
          <w:sz w:val="30"/>
          <w:szCs w:val="30"/>
        </w:rPr>
        <w:t>万元，用于开展</w:t>
      </w:r>
      <w:r w:rsidR="003E53AE" w:rsidRPr="003E53AE">
        <w:rPr>
          <w:rFonts w:ascii="仿宋" w:eastAsia="仿宋" w:hAnsi="仿宋" w:cs="宋体" w:hint="eastAsia"/>
          <w:color w:val="333333"/>
          <w:kern w:val="0"/>
          <w:sz w:val="30"/>
          <w:szCs w:val="30"/>
        </w:rPr>
        <w:t>2024年全国自然资源系统综合业务培训</w:t>
      </w:r>
      <w:r w:rsidR="003E53AE">
        <w:rPr>
          <w:rFonts w:ascii="仿宋" w:eastAsia="仿宋" w:hAnsi="仿宋" w:cs="宋体" w:hint="eastAsia"/>
          <w:color w:val="333333"/>
          <w:kern w:val="0"/>
          <w:sz w:val="30"/>
          <w:szCs w:val="30"/>
        </w:rPr>
        <w:t>、</w:t>
      </w:r>
      <w:r w:rsidR="003E53AE" w:rsidRPr="003E53AE">
        <w:rPr>
          <w:rFonts w:ascii="仿宋" w:eastAsia="仿宋" w:hAnsi="仿宋" w:cs="宋体" w:hint="eastAsia"/>
          <w:color w:val="333333"/>
          <w:kern w:val="0"/>
          <w:sz w:val="30"/>
          <w:szCs w:val="30"/>
        </w:rPr>
        <w:t>中国自然资源报社读报用刊座谈会暨通讯员业务培训</w:t>
      </w:r>
      <w:r w:rsidR="003E53AE">
        <w:rPr>
          <w:rFonts w:ascii="仿宋" w:eastAsia="仿宋" w:hAnsi="仿宋" w:cs="宋体" w:hint="eastAsia"/>
          <w:color w:val="333333"/>
          <w:kern w:val="0"/>
          <w:sz w:val="30"/>
          <w:szCs w:val="30"/>
        </w:rPr>
        <w:t>、</w:t>
      </w:r>
      <w:r w:rsidR="003E53AE" w:rsidRPr="003E53AE">
        <w:rPr>
          <w:rFonts w:ascii="仿宋" w:eastAsia="仿宋" w:hAnsi="仿宋" w:cs="宋体" w:hint="eastAsia"/>
          <w:color w:val="333333"/>
          <w:kern w:val="0"/>
          <w:sz w:val="30"/>
          <w:szCs w:val="30"/>
        </w:rPr>
        <w:t>选调推进文旅融合促进高质量发展专题培训</w:t>
      </w:r>
      <w:r w:rsidR="003E53AE">
        <w:rPr>
          <w:rFonts w:ascii="仿宋" w:eastAsia="仿宋" w:hAnsi="仿宋" w:cs="宋体" w:hint="eastAsia"/>
          <w:color w:val="333333"/>
          <w:kern w:val="0"/>
          <w:sz w:val="30"/>
          <w:szCs w:val="30"/>
        </w:rPr>
        <w:t>等</w:t>
      </w:r>
      <w:r w:rsidRPr="000D5798">
        <w:rPr>
          <w:rFonts w:ascii="仿宋" w:eastAsia="仿宋" w:hAnsi="仿宋" w:cs="宋体"/>
          <w:color w:val="333333"/>
          <w:kern w:val="0"/>
          <w:sz w:val="30"/>
          <w:szCs w:val="30"/>
        </w:rPr>
        <w:t>；</w:t>
      </w:r>
      <w:r w:rsidR="003E53AE">
        <w:rPr>
          <w:rFonts w:ascii="仿宋" w:eastAsia="仿宋" w:hAnsi="仿宋" w:cs="宋体" w:hint="eastAsia"/>
          <w:color w:val="333333"/>
          <w:kern w:val="0"/>
          <w:sz w:val="30"/>
          <w:szCs w:val="30"/>
        </w:rPr>
        <w:t>未</w:t>
      </w:r>
      <w:r w:rsidRPr="000D5798">
        <w:rPr>
          <w:rFonts w:ascii="仿宋" w:eastAsia="仿宋" w:hAnsi="仿宋" w:cs="宋体"/>
          <w:color w:val="333333"/>
          <w:kern w:val="0"/>
          <w:sz w:val="30"/>
          <w:szCs w:val="30"/>
        </w:rPr>
        <w:t>举办节庆、晚会、论坛、赛事活动，开支</w:t>
      </w:r>
      <w:r w:rsidR="003E53AE">
        <w:rPr>
          <w:rFonts w:ascii="仿宋" w:eastAsia="仿宋" w:hAnsi="仿宋" w:cs="宋体" w:hint="eastAsia"/>
          <w:color w:val="333333"/>
          <w:kern w:val="0"/>
          <w:sz w:val="30"/>
          <w:szCs w:val="30"/>
        </w:rPr>
        <w:t>0.00</w:t>
      </w:r>
      <w:r w:rsidRPr="000D5798">
        <w:rPr>
          <w:rFonts w:ascii="仿宋" w:eastAsia="仿宋" w:hAnsi="仿宋" w:cs="宋体"/>
          <w:color w:val="333333"/>
          <w:kern w:val="0"/>
          <w:sz w:val="30"/>
          <w:szCs w:val="30"/>
        </w:rPr>
        <w:t>万元。</w:t>
      </w:r>
    </w:p>
    <w:p w:rsidR="008A5055" w:rsidRDefault="003E53AE">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hint="eastAsia"/>
          <w:bCs/>
          <w:sz w:val="32"/>
          <w:szCs w:val="32"/>
        </w:rPr>
        <w:t>二</w:t>
      </w:r>
      <w:r w:rsidR="008A1079">
        <w:rPr>
          <w:rFonts w:ascii="Times New Roman" w:hAnsi="Times New Roman" w:cs="Times New Roman"/>
          <w:bCs/>
          <w:sz w:val="32"/>
          <w:szCs w:val="32"/>
        </w:rPr>
        <w:t>、关于政府采购支出说明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lastRenderedPageBreak/>
        <w:t>本部门2024年度政府采购支出总额</w:t>
      </w:r>
      <w:r w:rsidR="003E53AE">
        <w:rPr>
          <w:rFonts w:ascii="仿宋" w:eastAsia="仿宋" w:hAnsi="仿宋" w:cs="宋体" w:hint="eastAsia"/>
          <w:color w:val="333333"/>
          <w:kern w:val="0"/>
          <w:sz w:val="30"/>
          <w:szCs w:val="30"/>
        </w:rPr>
        <w:t>1640.80</w:t>
      </w:r>
      <w:r w:rsidRPr="000D5798">
        <w:rPr>
          <w:rFonts w:ascii="仿宋" w:eastAsia="仿宋" w:hAnsi="仿宋" w:cs="宋体"/>
          <w:color w:val="333333"/>
          <w:kern w:val="0"/>
          <w:sz w:val="30"/>
          <w:szCs w:val="30"/>
        </w:rPr>
        <w:t>万元，其中：政府采购货物支出</w:t>
      </w:r>
      <w:r w:rsidR="003E53AE">
        <w:rPr>
          <w:rFonts w:ascii="仿宋" w:eastAsia="仿宋" w:hAnsi="仿宋" w:cs="宋体" w:hint="eastAsia"/>
          <w:color w:val="333333"/>
          <w:kern w:val="0"/>
          <w:sz w:val="30"/>
          <w:szCs w:val="30"/>
        </w:rPr>
        <w:t>13.53</w:t>
      </w:r>
      <w:r w:rsidRPr="000D5798">
        <w:rPr>
          <w:rFonts w:ascii="仿宋" w:eastAsia="仿宋" w:hAnsi="仿宋" w:cs="宋体"/>
          <w:color w:val="333333"/>
          <w:kern w:val="0"/>
          <w:sz w:val="30"/>
          <w:szCs w:val="30"/>
        </w:rPr>
        <w:t>万元、政府采购工程支出</w:t>
      </w:r>
      <w:r w:rsidR="003E53AE">
        <w:rPr>
          <w:rFonts w:ascii="仿宋" w:eastAsia="仿宋" w:hAnsi="仿宋" w:cs="宋体" w:hint="eastAsia"/>
          <w:color w:val="333333"/>
          <w:kern w:val="0"/>
          <w:sz w:val="30"/>
          <w:szCs w:val="30"/>
        </w:rPr>
        <w:t>118.25</w:t>
      </w:r>
      <w:r w:rsidRPr="000D5798">
        <w:rPr>
          <w:rFonts w:ascii="仿宋" w:eastAsia="仿宋" w:hAnsi="仿宋" w:cs="宋体"/>
          <w:color w:val="333333"/>
          <w:kern w:val="0"/>
          <w:sz w:val="30"/>
          <w:szCs w:val="30"/>
        </w:rPr>
        <w:t>万元、政府采购服务支出</w:t>
      </w:r>
      <w:r w:rsidR="003E53AE">
        <w:rPr>
          <w:rFonts w:ascii="仿宋" w:eastAsia="仿宋" w:hAnsi="仿宋" w:cs="宋体" w:hint="eastAsia"/>
          <w:color w:val="333333"/>
          <w:kern w:val="0"/>
          <w:sz w:val="30"/>
          <w:szCs w:val="30"/>
        </w:rPr>
        <w:t>1509.02</w:t>
      </w:r>
      <w:r w:rsidRPr="000D5798">
        <w:rPr>
          <w:rFonts w:ascii="仿宋" w:eastAsia="仿宋" w:hAnsi="仿宋" w:cs="宋体"/>
          <w:color w:val="333333"/>
          <w:kern w:val="0"/>
          <w:sz w:val="30"/>
          <w:szCs w:val="30"/>
        </w:rPr>
        <w:t>万元。授予中小企业合同金额</w:t>
      </w:r>
      <w:r w:rsidR="003E53AE">
        <w:rPr>
          <w:rFonts w:ascii="仿宋" w:eastAsia="仿宋" w:hAnsi="仿宋" w:cs="宋体" w:hint="eastAsia"/>
          <w:color w:val="333333"/>
          <w:kern w:val="0"/>
          <w:sz w:val="30"/>
          <w:szCs w:val="30"/>
        </w:rPr>
        <w:t>1640.80</w:t>
      </w:r>
      <w:r w:rsidRPr="000D5798">
        <w:rPr>
          <w:rFonts w:ascii="仿宋" w:eastAsia="仿宋" w:hAnsi="仿宋" w:cs="宋体"/>
          <w:color w:val="333333"/>
          <w:kern w:val="0"/>
          <w:sz w:val="30"/>
          <w:szCs w:val="30"/>
        </w:rPr>
        <w:t>万元，占政府采购支出总额的</w:t>
      </w:r>
      <w:r w:rsidR="003E53AE">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%，其中：授予小微企业合同金额</w:t>
      </w:r>
      <w:r w:rsidR="003E53AE">
        <w:rPr>
          <w:rFonts w:ascii="仿宋" w:eastAsia="仿宋" w:hAnsi="仿宋" w:cs="宋体" w:hint="eastAsia"/>
          <w:color w:val="333333"/>
          <w:kern w:val="0"/>
          <w:sz w:val="30"/>
          <w:szCs w:val="30"/>
        </w:rPr>
        <w:t>26.47</w:t>
      </w:r>
      <w:r w:rsidRPr="000D5798">
        <w:rPr>
          <w:rFonts w:ascii="仿宋" w:eastAsia="仿宋" w:hAnsi="仿宋" w:cs="宋体"/>
          <w:color w:val="333333"/>
          <w:kern w:val="0"/>
          <w:sz w:val="30"/>
          <w:szCs w:val="30"/>
        </w:rPr>
        <w:t>万元，占授予中小企业合同金额的</w:t>
      </w:r>
      <w:r w:rsidR="003E53AE">
        <w:rPr>
          <w:rFonts w:ascii="仿宋" w:eastAsia="仿宋" w:hAnsi="仿宋" w:cs="宋体" w:hint="eastAsia"/>
          <w:color w:val="333333"/>
          <w:kern w:val="0"/>
          <w:sz w:val="30"/>
          <w:szCs w:val="30"/>
        </w:rPr>
        <w:t>1.61</w:t>
      </w:r>
      <w:r w:rsidRPr="000D5798">
        <w:rPr>
          <w:rFonts w:ascii="仿宋" w:eastAsia="仿宋" w:hAnsi="仿宋" w:cs="宋体"/>
          <w:color w:val="333333"/>
          <w:kern w:val="0"/>
          <w:sz w:val="30"/>
          <w:szCs w:val="30"/>
        </w:rPr>
        <w:t>%。货物采购授予中小企业合同金额占货物支出金额的</w:t>
      </w:r>
      <w:r w:rsidR="00942BF2">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%，工程采购授予中小企业合同金额占工程支出金额的</w:t>
      </w:r>
      <w:r w:rsidR="00942BF2">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%，服务采购授予中小企业合同金额占服务支出金额的</w:t>
      </w:r>
      <w:r w:rsidR="00942BF2">
        <w:rPr>
          <w:rFonts w:ascii="仿宋" w:eastAsia="仿宋" w:hAnsi="仿宋" w:cs="宋体" w:hint="eastAsia"/>
          <w:color w:val="333333"/>
          <w:kern w:val="0"/>
          <w:sz w:val="30"/>
          <w:szCs w:val="30"/>
        </w:rPr>
        <w:t>100.00</w:t>
      </w:r>
      <w:r w:rsidRPr="000D5798">
        <w:rPr>
          <w:rFonts w:ascii="仿宋" w:eastAsia="仿宋" w:hAnsi="仿宋" w:cs="宋体"/>
          <w:color w:val="333333"/>
          <w:kern w:val="0"/>
          <w:sz w:val="30"/>
          <w:szCs w:val="30"/>
        </w:rPr>
        <w:t>%</w:t>
      </w:r>
      <w:r w:rsidR="00942BF2">
        <w:rPr>
          <w:rFonts w:ascii="仿宋" w:eastAsia="仿宋" w:hAnsi="仿宋" w:cs="宋体"/>
          <w:color w:val="333333"/>
          <w:kern w:val="0"/>
          <w:sz w:val="30"/>
          <w:szCs w:val="30"/>
        </w:rPr>
        <w:t>。</w:t>
      </w:r>
    </w:p>
    <w:p w:rsidR="008A5055" w:rsidRDefault="00942BF2">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hint="eastAsia"/>
          <w:bCs/>
          <w:color w:val="auto"/>
          <w:sz w:val="32"/>
          <w:szCs w:val="32"/>
        </w:rPr>
        <w:t>三</w:t>
      </w:r>
      <w:r w:rsidR="008A1079">
        <w:rPr>
          <w:rFonts w:ascii="Times New Roman" w:hAnsi="Times New Roman" w:cs="Times New Roman"/>
          <w:bCs/>
          <w:color w:val="auto"/>
          <w:sz w:val="32"/>
          <w:szCs w:val="32"/>
        </w:rPr>
        <w:t>、关于国有资产占用情况说明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截至2024年12月31日，部门（单位）共有车辆</w:t>
      </w:r>
      <w:r w:rsidR="00942BF2">
        <w:rPr>
          <w:rFonts w:ascii="仿宋" w:eastAsia="仿宋" w:hAnsi="仿宋" w:cs="宋体" w:hint="eastAsia"/>
          <w:color w:val="333333"/>
          <w:kern w:val="0"/>
          <w:sz w:val="30"/>
          <w:szCs w:val="30"/>
        </w:rPr>
        <w:t>13</w:t>
      </w:r>
      <w:r w:rsidRPr="000D5798">
        <w:rPr>
          <w:rFonts w:ascii="仿宋" w:eastAsia="仿宋" w:hAnsi="仿宋" w:cs="宋体"/>
          <w:color w:val="333333"/>
          <w:kern w:val="0"/>
          <w:sz w:val="30"/>
          <w:szCs w:val="30"/>
        </w:rPr>
        <w:t>辆，其中，副部（省）级及以上领导用车</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辆、主要负责人用车</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辆、机要通信用车</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辆、应急保障用车</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辆、执法执勤用车</w:t>
      </w:r>
      <w:r w:rsidR="00942BF2">
        <w:rPr>
          <w:rFonts w:ascii="仿宋" w:eastAsia="仿宋" w:hAnsi="仿宋" w:cs="宋体" w:hint="eastAsia"/>
          <w:color w:val="333333"/>
          <w:kern w:val="0"/>
          <w:sz w:val="30"/>
          <w:szCs w:val="30"/>
        </w:rPr>
        <w:t>5</w:t>
      </w:r>
      <w:r w:rsidRPr="000D5798">
        <w:rPr>
          <w:rFonts w:ascii="仿宋" w:eastAsia="仿宋" w:hAnsi="仿宋" w:cs="宋体"/>
          <w:color w:val="333333"/>
          <w:kern w:val="0"/>
          <w:sz w:val="30"/>
          <w:szCs w:val="30"/>
        </w:rPr>
        <w:t>辆、特种专业技术用车</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辆、离退休干部服务用车</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辆、其他用车</w:t>
      </w:r>
      <w:r w:rsidR="00942BF2">
        <w:rPr>
          <w:rFonts w:ascii="仿宋" w:eastAsia="仿宋" w:hAnsi="仿宋" w:cs="宋体" w:hint="eastAsia"/>
          <w:color w:val="333333"/>
          <w:kern w:val="0"/>
          <w:sz w:val="30"/>
          <w:szCs w:val="30"/>
        </w:rPr>
        <w:t>8</w:t>
      </w:r>
      <w:r w:rsidRPr="000D5798">
        <w:rPr>
          <w:rFonts w:ascii="仿宋" w:eastAsia="仿宋" w:hAnsi="仿宋" w:cs="宋体"/>
          <w:color w:val="333333"/>
          <w:kern w:val="0"/>
          <w:sz w:val="30"/>
          <w:szCs w:val="30"/>
        </w:rPr>
        <w:t>辆，其他用车主要是</w:t>
      </w:r>
      <w:r w:rsidR="00942BF2" w:rsidRPr="00942BF2">
        <w:rPr>
          <w:rFonts w:ascii="仿宋" w:eastAsia="仿宋" w:hAnsi="仿宋" w:cs="宋体" w:hint="eastAsia"/>
          <w:color w:val="333333"/>
          <w:kern w:val="0"/>
          <w:sz w:val="30"/>
          <w:szCs w:val="30"/>
        </w:rPr>
        <w:t>单位业务工作</w:t>
      </w:r>
      <w:r w:rsidR="00942BF2">
        <w:rPr>
          <w:rFonts w:ascii="仿宋" w:eastAsia="仿宋" w:hAnsi="仿宋" w:cs="宋体" w:hint="eastAsia"/>
          <w:color w:val="333333"/>
          <w:kern w:val="0"/>
          <w:sz w:val="30"/>
          <w:szCs w:val="30"/>
        </w:rPr>
        <w:t>用车</w:t>
      </w:r>
      <w:r w:rsidRPr="000D5798">
        <w:rPr>
          <w:rFonts w:ascii="仿宋" w:eastAsia="仿宋" w:hAnsi="仿宋" w:cs="宋体"/>
          <w:color w:val="333333"/>
          <w:kern w:val="0"/>
          <w:sz w:val="30"/>
          <w:szCs w:val="30"/>
        </w:rPr>
        <w:t>；单位价值100万元以上设备（不含车辆）</w:t>
      </w:r>
      <w:r w:rsidR="00942BF2">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台（套）。</w:t>
      </w:r>
    </w:p>
    <w:p w:rsidR="008A5055" w:rsidRDefault="00942BF2">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hint="eastAsia"/>
          <w:bCs/>
          <w:color w:val="auto"/>
          <w:sz w:val="32"/>
          <w:szCs w:val="32"/>
        </w:rPr>
        <w:t>四</w:t>
      </w:r>
      <w:r w:rsidR="008A1079">
        <w:rPr>
          <w:rFonts w:ascii="Times New Roman" w:hAnsi="Times New Roman" w:cs="Times New Roman"/>
          <w:bCs/>
          <w:color w:val="auto"/>
          <w:sz w:val="32"/>
          <w:szCs w:val="32"/>
        </w:rPr>
        <w:t>、关于</w:t>
      </w:r>
      <w:r w:rsidR="008A1079">
        <w:rPr>
          <w:rFonts w:ascii="Times New Roman" w:eastAsia="仿宋_GB2312" w:hAnsi="Times New Roman" w:cs="Times New Roman"/>
          <w:color w:val="auto"/>
          <w:sz w:val="32"/>
          <w:szCs w:val="32"/>
        </w:rPr>
        <w:t>2024</w:t>
      </w:r>
      <w:r w:rsidR="008A1079">
        <w:rPr>
          <w:rFonts w:ascii="Times New Roman" w:hAnsi="Times New Roman" w:cs="Times New Roman"/>
          <w:bCs/>
          <w:color w:val="auto"/>
          <w:sz w:val="32"/>
          <w:szCs w:val="32"/>
        </w:rPr>
        <w:t>年度预算绩效情况的说明</w:t>
      </w:r>
    </w:p>
    <w:p w:rsidR="008A5055" w:rsidRPr="000D5798" w:rsidRDefault="008A1079" w:rsidP="000D5798">
      <w:pPr>
        <w:widowControl/>
        <w:spacing w:line="600" w:lineRule="exact"/>
        <w:ind w:firstLineChars="200" w:firstLine="600"/>
        <w:rPr>
          <w:rFonts w:ascii="仿宋" w:eastAsia="仿宋" w:hAnsi="仿宋" w:cs="宋体"/>
          <w:color w:val="333333"/>
          <w:kern w:val="0"/>
          <w:sz w:val="30"/>
          <w:szCs w:val="30"/>
        </w:rPr>
      </w:pPr>
      <w:r w:rsidRPr="000D5798">
        <w:rPr>
          <w:rFonts w:ascii="仿宋" w:eastAsia="仿宋" w:hAnsi="仿宋" w:cs="宋体"/>
          <w:color w:val="333333"/>
          <w:kern w:val="0"/>
          <w:sz w:val="30"/>
          <w:szCs w:val="30"/>
        </w:rPr>
        <w:t>（一）绩效评价工作开展情况。一是绩效自评开展情况。组织对2024年度本单位整体支出开展绩效自评，涉及项目</w:t>
      </w:r>
      <w:r w:rsidR="00BD3C47">
        <w:rPr>
          <w:rFonts w:ascii="仿宋" w:eastAsia="仿宋" w:hAnsi="仿宋" w:cs="宋体" w:hint="eastAsia"/>
          <w:color w:val="333333"/>
          <w:kern w:val="0"/>
          <w:sz w:val="30"/>
          <w:szCs w:val="30"/>
        </w:rPr>
        <w:t>20</w:t>
      </w:r>
      <w:r w:rsidRPr="000D5798">
        <w:rPr>
          <w:rFonts w:ascii="仿宋" w:eastAsia="仿宋" w:hAnsi="仿宋" w:cs="宋体"/>
          <w:color w:val="333333"/>
          <w:kern w:val="0"/>
          <w:sz w:val="30"/>
          <w:szCs w:val="30"/>
        </w:rPr>
        <w:t>个，共涉及资金</w:t>
      </w:r>
      <w:r w:rsidR="00BD3C47">
        <w:rPr>
          <w:rFonts w:ascii="仿宋" w:eastAsia="仿宋" w:hAnsi="仿宋" w:cs="宋体" w:hint="eastAsia"/>
          <w:color w:val="333333"/>
          <w:kern w:val="0"/>
          <w:sz w:val="30"/>
          <w:szCs w:val="30"/>
        </w:rPr>
        <w:t>3819.49</w:t>
      </w:r>
      <w:r w:rsidRPr="000D5798">
        <w:rPr>
          <w:rFonts w:ascii="仿宋" w:eastAsia="仿宋" w:hAnsi="仿宋" w:cs="宋体"/>
          <w:color w:val="333333"/>
          <w:kern w:val="0"/>
          <w:sz w:val="30"/>
          <w:szCs w:val="30"/>
        </w:rPr>
        <w:t>万元。其中，一般公共预算项目</w:t>
      </w:r>
      <w:r w:rsidR="005D1083">
        <w:rPr>
          <w:rFonts w:ascii="仿宋" w:eastAsia="仿宋" w:hAnsi="仿宋" w:cs="宋体" w:hint="eastAsia"/>
          <w:color w:val="333333"/>
          <w:kern w:val="0"/>
          <w:sz w:val="30"/>
          <w:szCs w:val="30"/>
        </w:rPr>
        <w:t>4</w:t>
      </w:r>
      <w:r w:rsidRPr="000D5798">
        <w:rPr>
          <w:rFonts w:ascii="仿宋" w:eastAsia="仿宋" w:hAnsi="仿宋" w:cs="宋体"/>
          <w:color w:val="333333"/>
          <w:kern w:val="0"/>
          <w:sz w:val="30"/>
          <w:szCs w:val="30"/>
        </w:rPr>
        <w:t>个</w:t>
      </w:r>
      <w:r w:rsidR="00BD3C47">
        <w:rPr>
          <w:rFonts w:ascii="仿宋" w:eastAsia="仿宋" w:hAnsi="仿宋" w:cs="宋体" w:hint="eastAsia"/>
          <w:color w:val="333333"/>
          <w:kern w:val="0"/>
          <w:sz w:val="30"/>
          <w:szCs w:val="30"/>
        </w:rPr>
        <w:t>1292.58</w:t>
      </w:r>
      <w:r w:rsidRPr="000D5798">
        <w:rPr>
          <w:rFonts w:ascii="仿宋" w:eastAsia="仿宋" w:hAnsi="仿宋" w:cs="宋体"/>
          <w:color w:val="333333"/>
          <w:kern w:val="0"/>
          <w:sz w:val="30"/>
          <w:szCs w:val="30"/>
        </w:rPr>
        <w:t>万元，占一般公共预算支出总额的</w:t>
      </w:r>
      <w:r w:rsidR="00BD3C47">
        <w:rPr>
          <w:rFonts w:ascii="仿宋" w:eastAsia="仿宋" w:hAnsi="仿宋" w:cs="宋体" w:hint="eastAsia"/>
          <w:color w:val="333333"/>
          <w:kern w:val="0"/>
          <w:sz w:val="30"/>
          <w:szCs w:val="30"/>
        </w:rPr>
        <w:t>43.94</w:t>
      </w:r>
      <w:r w:rsidRPr="000D5798">
        <w:rPr>
          <w:rFonts w:ascii="仿宋" w:eastAsia="仿宋" w:hAnsi="仿宋" w:cs="宋体"/>
          <w:color w:val="333333"/>
          <w:kern w:val="0"/>
          <w:sz w:val="30"/>
          <w:szCs w:val="30"/>
        </w:rPr>
        <w:t>%；政府性基金预算项目</w:t>
      </w:r>
      <w:r w:rsidR="00BD3C47">
        <w:rPr>
          <w:rFonts w:ascii="仿宋" w:eastAsia="仿宋" w:hAnsi="仿宋" w:cs="宋体" w:hint="eastAsia"/>
          <w:color w:val="333333"/>
          <w:kern w:val="0"/>
          <w:sz w:val="30"/>
          <w:szCs w:val="30"/>
        </w:rPr>
        <w:t>16</w:t>
      </w:r>
      <w:r w:rsidRPr="000D5798">
        <w:rPr>
          <w:rFonts w:ascii="仿宋" w:eastAsia="仿宋" w:hAnsi="仿宋" w:cs="宋体"/>
          <w:color w:val="333333"/>
          <w:kern w:val="0"/>
          <w:sz w:val="30"/>
          <w:szCs w:val="30"/>
        </w:rPr>
        <w:t>个</w:t>
      </w:r>
      <w:r w:rsidR="00BD3C47">
        <w:rPr>
          <w:rFonts w:ascii="仿宋" w:eastAsia="仿宋" w:hAnsi="仿宋" w:cs="宋体" w:hint="eastAsia"/>
          <w:color w:val="333333"/>
          <w:kern w:val="0"/>
          <w:sz w:val="30"/>
          <w:szCs w:val="30"/>
        </w:rPr>
        <w:t>612.66</w:t>
      </w:r>
      <w:r w:rsidRPr="000D5798">
        <w:rPr>
          <w:rFonts w:ascii="仿宋" w:eastAsia="仿宋" w:hAnsi="仿宋" w:cs="宋体"/>
          <w:color w:val="333333"/>
          <w:kern w:val="0"/>
          <w:sz w:val="30"/>
          <w:szCs w:val="30"/>
        </w:rPr>
        <w:t>万元，占政府性基金预算支出总额的</w:t>
      </w:r>
      <w:r w:rsidR="005D1083">
        <w:rPr>
          <w:rFonts w:ascii="仿宋" w:eastAsia="仿宋" w:hAnsi="仿宋" w:cs="宋体" w:hint="eastAsia"/>
          <w:color w:val="333333"/>
          <w:kern w:val="0"/>
          <w:sz w:val="30"/>
          <w:szCs w:val="30"/>
        </w:rPr>
        <w:t>81.87</w:t>
      </w:r>
      <w:r w:rsidRPr="000D5798">
        <w:rPr>
          <w:rFonts w:ascii="仿宋" w:eastAsia="仿宋" w:hAnsi="仿宋" w:cs="宋体"/>
          <w:color w:val="333333"/>
          <w:kern w:val="0"/>
          <w:sz w:val="30"/>
          <w:szCs w:val="30"/>
        </w:rPr>
        <w:t>%；国有资本经营预算项目</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个</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万元，占国有资本经营预算支出总额的</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%；社会保险基金预算项目</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个</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万元，占社会保险基金预算支出总额的</w:t>
      </w:r>
      <w:r w:rsidR="005D1083">
        <w:rPr>
          <w:rFonts w:ascii="仿宋" w:eastAsia="仿宋" w:hAnsi="仿宋" w:cs="宋体" w:hint="eastAsia"/>
          <w:color w:val="333333"/>
          <w:kern w:val="0"/>
          <w:sz w:val="30"/>
          <w:szCs w:val="30"/>
        </w:rPr>
        <w:lastRenderedPageBreak/>
        <w:t>0</w:t>
      </w:r>
      <w:r w:rsidRPr="000D5798">
        <w:rPr>
          <w:rFonts w:ascii="仿宋" w:eastAsia="仿宋" w:hAnsi="仿宋" w:cs="宋体"/>
          <w:color w:val="333333"/>
          <w:kern w:val="0"/>
          <w:sz w:val="30"/>
          <w:szCs w:val="30"/>
        </w:rPr>
        <w:t>%。二是部门评价开展情况。组织对所属单位2024年度开展了部门评价，涉及一般公共预算支出</w:t>
      </w:r>
      <w:r w:rsidR="005D1083">
        <w:rPr>
          <w:rFonts w:ascii="仿宋" w:eastAsia="仿宋" w:hAnsi="仿宋" w:cs="宋体" w:hint="eastAsia"/>
          <w:color w:val="333333"/>
          <w:kern w:val="0"/>
          <w:sz w:val="30"/>
          <w:szCs w:val="30"/>
        </w:rPr>
        <w:t>2884.61</w:t>
      </w:r>
      <w:r w:rsidRPr="000D5798">
        <w:rPr>
          <w:rFonts w:ascii="仿宋" w:eastAsia="仿宋" w:hAnsi="仿宋" w:cs="宋体"/>
          <w:color w:val="333333"/>
          <w:kern w:val="0"/>
          <w:sz w:val="30"/>
          <w:szCs w:val="30"/>
        </w:rPr>
        <w:t>万元，政府性基金预算支出</w:t>
      </w:r>
      <w:r w:rsidR="005D1083">
        <w:rPr>
          <w:rFonts w:ascii="仿宋" w:eastAsia="仿宋" w:hAnsi="仿宋" w:cs="宋体" w:hint="eastAsia"/>
          <w:color w:val="333333"/>
          <w:kern w:val="0"/>
          <w:sz w:val="30"/>
          <w:szCs w:val="30"/>
        </w:rPr>
        <w:t>35138.49</w:t>
      </w:r>
      <w:r w:rsidRPr="000D5798">
        <w:rPr>
          <w:rFonts w:ascii="仿宋" w:eastAsia="仿宋" w:hAnsi="仿宋" w:cs="宋体"/>
          <w:color w:val="333333"/>
          <w:kern w:val="0"/>
          <w:sz w:val="30"/>
          <w:szCs w:val="30"/>
        </w:rPr>
        <w:t>万元，国有资本经营预算支出</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万元，社会保险基金预算支出</w:t>
      </w:r>
      <w:r w:rsidR="005D1083">
        <w:rPr>
          <w:rFonts w:ascii="仿宋" w:eastAsia="仿宋" w:hAnsi="仿宋" w:cs="宋体" w:hint="eastAsia"/>
          <w:color w:val="333333"/>
          <w:kern w:val="0"/>
          <w:sz w:val="30"/>
          <w:szCs w:val="30"/>
        </w:rPr>
        <w:t>0</w:t>
      </w:r>
      <w:r w:rsidRPr="000D5798">
        <w:rPr>
          <w:rFonts w:ascii="仿宋" w:eastAsia="仿宋" w:hAnsi="仿宋" w:cs="宋体"/>
          <w:color w:val="333333"/>
          <w:kern w:val="0"/>
          <w:sz w:val="30"/>
          <w:szCs w:val="30"/>
        </w:rPr>
        <w:t>万元。</w:t>
      </w:r>
    </w:p>
    <w:p w:rsidR="008A5055" w:rsidRPr="00114758" w:rsidRDefault="008A1079" w:rsidP="00114758">
      <w:pPr>
        <w:widowControl/>
        <w:spacing w:line="360" w:lineRule="auto"/>
        <w:ind w:firstLineChars="189" w:firstLine="567"/>
        <w:rPr>
          <w:rFonts w:ascii="仿宋" w:eastAsia="仿宋" w:hAnsi="仿宋" w:cs="Segoe UI"/>
          <w:color w:val="1C1F23"/>
          <w:kern w:val="0"/>
          <w:sz w:val="30"/>
          <w:szCs w:val="30"/>
          <w:shd w:val="clear" w:color="auto" w:fill="FFFFFF"/>
        </w:rPr>
      </w:pPr>
      <w:r w:rsidRPr="000D5798">
        <w:rPr>
          <w:rFonts w:ascii="仿宋" w:eastAsia="仿宋" w:hAnsi="仿宋" w:cs="宋体"/>
          <w:color w:val="333333"/>
          <w:kern w:val="0"/>
          <w:sz w:val="30"/>
          <w:szCs w:val="30"/>
        </w:rPr>
        <w:t>（二）绩效评价结果。一是绩效自评结果。2024年度本部门（单位）整体支出全年预算数</w:t>
      </w:r>
      <w:r w:rsidR="005D1083">
        <w:rPr>
          <w:rFonts w:ascii="仿宋" w:eastAsia="仿宋" w:hAnsi="仿宋" w:cs="宋体" w:hint="eastAsia"/>
          <w:color w:val="333333"/>
          <w:kern w:val="0"/>
          <w:sz w:val="30"/>
          <w:szCs w:val="30"/>
        </w:rPr>
        <w:t>4869.68</w:t>
      </w:r>
      <w:r w:rsidRPr="000D5798">
        <w:rPr>
          <w:rFonts w:ascii="仿宋" w:eastAsia="仿宋" w:hAnsi="仿宋" w:cs="宋体"/>
          <w:color w:val="333333"/>
          <w:kern w:val="0"/>
          <w:sz w:val="30"/>
          <w:szCs w:val="30"/>
        </w:rPr>
        <w:t>万元，执行数</w:t>
      </w:r>
      <w:r w:rsidR="005D1083">
        <w:rPr>
          <w:rFonts w:ascii="仿宋" w:eastAsia="仿宋" w:hAnsi="仿宋" w:cs="宋体" w:hint="eastAsia"/>
          <w:color w:val="333333"/>
          <w:kern w:val="0"/>
          <w:sz w:val="30"/>
          <w:szCs w:val="30"/>
        </w:rPr>
        <w:t>3819.49</w:t>
      </w:r>
      <w:r w:rsidRPr="000D5798">
        <w:rPr>
          <w:rFonts w:ascii="仿宋" w:eastAsia="仿宋" w:hAnsi="仿宋" w:cs="宋体"/>
          <w:color w:val="333333"/>
          <w:kern w:val="0"/>
          <w:sz w:val="30"/>
          <w:szCs w:val="30"/>
        </w:rPr>
        <w:t>万元，完成预算</w:t>
      </w:r>
      <w:r w:rsidR="005D1083">
        <w:rPr>
          <w:rFonts w:ascii="仿宋" w:eastAsia="仿宋" w:hAnsi="仿宋" w:cs="Segoe UI" w:hint="eastAsia"/>
          <w:color w:val="1C1F23"/>
          <w:kern w:val="0"/>
          <w:sz w:val="30"/>
          <w:szCs w:val="30"/>
          <w:shd w:val="clear" w:color="auto" w:fill="FFFFFF"/>
        </w:rPr>
        <w:t>（执行数/全年预算数）</w:t>
      </w:r>
      <w:r w:rsidRPr="000D5798">
        <w:rPr>
          <w:rFonts w:ascii="仿宋" w:eastAsia="仿宋" w:hAnsi="仿宋" w:cs="宋体"/>
          <w:color w:val="333333"/>
          <w:kern w:val="0"/>
          <w:sz w:val="30"/>
          <w:szCs w:val="30"/>
        </w:rPr>
        <w:t>的</w:t>
      </w:r>
      <w:r w:rsidR="005D1083">
        <w:rPr>
          <w:rFonts w:ascii="仿宋" w:eastAsia="仿宋" w:hAnsi="仿宋" w:cs="宋体" w:hint="eastAsia"/>
          <w:color w:val="333333"/>
          <w:kern w:val="0"/>
          <w:sz w:val="30"/>
          <w:szCs w:val="30"/>
        </w:rPr>
        <w:t>78.43</w:t>
      </w:r>
      <w:r w:rsidRPr="000D5798">
        <w:rPr>
          <w:rFonts w:ascii="仿宋" w:eastAsia="仿宋" w:hAnsi="仿宋" w:cs="宋体"/>
          <w:color w:val="333333"/>
          <w:kern w:val="0"/>
          <w:sz w:val="30"/>
          <w:szCs w:val="30"/>
        </w:rPr>
        <w:t>%，绩效自评得分</w:t>
      </w:r>
      <w:r w:rsidR="005D1083">
        <w:rPr>
          <w:rFonts w:ascii="仿宋" w:eastAsia="仿宋" w:hAnsi="仿宋" w:cs="宋体" w:hint="eastAsia"/>
          <w:color w:val="333333"/>
          <w:kern w:val="0"/>
          <w:sz w:val="30"/>
          <w:szCs w:val="30"/>
        </w:rPr>
        <w:t>97</w:t>
      </w:r>
      <w:r w:rsidR="00114758">
        <w:rPr>
          <w:rFonts w:ascii="仿宋" w:eastAsia="仿宋" w:hAnsi="仿宋" w:cs="宋体"/>
          <w:color w:val="333333"/>
          <w:kern w:val="0"/>
          <w:sz w:val="30"/>
          <w:szCs w:val="30"/>
        </w:rPr>
        <w:t>分</w:t>
      </w:r>
      <w:r w:rsidRPr="000D5798">
        <w:rPr>
          <w:rFonts w:ascii="仿宋" w:eastAsia="仿宋" w:hAnsi="仿宋" w:cs="宋体"/>
          <w:color w:val="333333"/>
          <w:kern w:val="0"/>
          <w:sz w:val="30"/>
          <w:szCs w:val="30"/>
        </w:rPr>
        <w:t>。绩效目标完成情况：一是</w:t>
      </w:r>
      <w:r w:rsidR="00114758" w:rsidRPr="00FC5A07">
        <w:rPr>
          <w:rFonts w:ascii="仿宋" w:eastAsia="仿宋" w:hAnsi="仿宋" w:cs="Segoe UI"/>
          <w:color w:val="1C1F23"/>
          <w:kern w:val="0"/>
          <w:sz w:val="30"/>
          <w:szCs w:val="30"/>
          <w:shd w:val="clear" w:color="auto" w:fill="FFFFFF"/>
        </w:rPr>
        <w:t>产出指标：数量指标</w:t>
      </w:r>
      <w:r w:rsidR="00114758">
        <w:rPr>
          <w:rFonts w:ascii="仿宋" w:eastAsia="仿宋" w:hAnsi="仿宋" w:cs="Segoe UI" w:hint="eastAsia"/>
          <w:color w:val="1C1F23"/>
          <w:kern w:val="0"/>
          <w:sz w:val="30"/>
          <w:szCs w:val="30"/>
          <w:shd w:val="clear" w:color="auto" w:fill="FFFFFF"/>
        </w:rPr>
        <w:t>：</w:t>
      </w:r>
      <w:r w:rsidR="00114758">
        <w:rPr>
          <w:rFonts w:ascii="仿宋" w:eastAsia="仿宋" w:hAnsi="仿宋" w:cs="Segoe UI"/>
          <w:color w:val="1C1F23"/>
          <w:kern w:val="0"/>
          <w:sz w:val="30"/>
          <w:szCs w:val="30"/>
          <w:shd w:val="clear" w:color="auto" w:fill="FFFFFF"/>
        </w:rPr>
        <w:t>超额完成年度任务</w:t>
      </w:r>
      <w:r w:rsidR="00114758">
        <w:rPr>
          <w:rFonts w:ascii="仿宋" w:eastAsia="仿宋" w:hAnsi="仿宋" w:cs="Segoe UI" w:hint="eastAsia"/>
          <w:color w:val="1C1F23"/>
          <w:kern w:val="0"/>
          <w:sz w:val="30"/>
          <w:szCs w:val="30"/>
          <w:shd w:val="clear" w:color="auto" w:fill="FFFFFF"/>
        </w:rPr>
        <w:t>，</w:t>
      </w:r>
      <w:r w:rsidR="00114758" w:rsidRPr="00FC5A07">
        <w:rPr>
          <w:rFonts w:ascii="仿宋" w:eastAsia="仿宋" w:hAnsi="仿宋" w:cs="Segoe UI"/>
          <w:color w:val="1C1F23"/>
          <w:kern w:val="0"/>
          <w:sz w:val="30"/>
          <w:szCs w:val="30"/>
          <w:shd w:val="clear" w:color="auto" w:fill="FFFFFF"/>
        </w:rPr>
        <w:t>质量指标</w:t>
      </w:r>
      <w:r w:rsidR="00114758">
        <w:rPr>
          <w:rFonts w:ascii="仿宋" w:eastAsia="仿宋" w:hAnsi="仿宋" w:cs="Segoe UI" w:hint="eastAsia"/>
          <w:color w:val="1C1F23"/>
          <w:kern w:val="0"/>
          <w:sz w:val="30"/>
          <w:szCs w:val="30"/>
          <w:shd w:val="clear" w:color="auto" w:fill="FFFFFF"/>
        </w:rPr>
        <w:t>：</w:t>
      </w:r>
      <w:r w:rsidR="00114758">
        <w:rPr>
          <w:rFonts w:ascii="仿宋" w:eastAsia="仿宋" w:hAnsi="仿宋" w:cs="Segoe UI"/>
          <w:color w:val="1C1F23"/>
          <w:kern w:val="0"/>
          <w:sz w:val="30"/>
          <w:szCs w:val="30"/>
          <w:shd w:val="clear" w:color="auto" w:fill="FFFFFF"/>
        </w:rPr>
        <w:t>土地利用效率显著提升</w:t>
      </w:r>
      <w:r w:rsidR="00114758">
        <w:rPr>
          <w:rFonts w:ascii="仿宋" w:eastAsia="仿宋" w:hAnsi="仿宋" w:cs="Segoe UI" w:hint="eastAsia"/>
          <w:color w:val="1C1F23"/>
          <w:kern w:val="0"/>
          <w:sz w:val="30"/>
          <w:szCs w:val="30"/>
          <w:shd w:val="clear" w:color="auto" w:fill="FFFFFF"/>
        </w:rPr>
        <w:t>，</w:t>
      </w:r>
      <w:r w:rsidR="00114758" w:rsidRPr="00FC5A07">
        <w:rPr>
          <w:rFonts w:ascii="仿宋" w:eastAsia="仿宋" w:hAnsi="仿宋" w:cs="Segoe UI"/>
          <w:color w:val="1C1F23"/>
          <w:kern w:val="0"/>
          <w:sz w:val="30"/>
          <w:szCs w:val="30"/>
          <w:shd w:val="clear" w:color="auto" w:fill="FFFFFF"/>
        </w:rPr>
        <w:t>时效指标</w:t>
      </w:r>
      <w:r w:rsidR="00114758">
        <w:rPr>
          <w:rFonts w:ascii="仿宋" w:eastAsia="仿宋" w:hAnsi="仿宋" w:cs="Segoe UI" w:hint="eastAsia"/>
          <w:color w:val="1C1F23"/>
          <w:kern w:val="0"/>
          <w:sz w:val="30"/>
          <w:szCs w:val="30"/>
          <w:shd w:val="clear" w:color="auto" w:fill="FFFFFF"/>
        </w:rPr>
        <w:t>：</w:t>
      </w:r>
      <w:r w:rsidR="00114758" w:rsidRPr="00FC5A07">
        <w:rPr>
          <w:rFonts w:ascii="仿宋" w:eastAsia="仿宋" w:hAnsi="仿宋" w:cs="Segoe UI"/>
          <w:color w:val="1C1F23"/>
          <w:kern w:val="0"/>
          <w:sz w:val="30"/>
          <w:szCs w:val="30"/>
          <w:shd w:val="clear" w:color="auto" w:fill="FFFFFF"/>
        </w:rPr>
        <w:t>所有项目均在2024年12月底前完成</w:t>
      </w:r>
      <w:r w:rsidR="00114758">
        <w:rPr>
          <w:rFonts w:ascii="仿宋" w:eastAsia="仿宋" w:hAnsi="仿宋" w:cs="Segoe UI" w:hint="eastAsia"/>
          <w:color w:val="1C1F23"/>
          <w:kern w:val="0"/>
          <w:sz w:val="30"/>
          <w:szCs w:val="30"/>
          <w:shd w:val="clear" w:color="auto" w:fill="FFFFFF"/>
        </w:rPr>
        <w:t>；</w:t>
      </w:r>
      <w:r w:rsidRPr="000D5798">
        <w:rPr>
          <w:rFonts w:ascii="仿宋" w:eastAsia="仿宋" w:hAnsi="仿宋" w:cs="宋体"/>
          <w:color w:val="333333"/>
          <w:kern w:val="0"/>
          <w:sz w:val="30"/>
          <w:szCs w:val="30"/>
        </w:rPr>
        <w:t>二是</w:t>
      </w:r>
      <w:r w:rsidR="00114758" w:rsidRPr="00FC5A07">
        <w:rPr>
          <w:rFonts w:ascii="仿宋" w:eastAsia="仿宋" w:hAnsi="仿宋" w:cs="Segoe UI"/>
          <w:color w:val="1C1F23"/>
          <w:kern w:val="0"/>
          <w:sz w:val="30"/>
          <w:szCs w:val="30"/>
          <w:shd w:val="clear" w:color="auto" w:fill="FFFFFF"/>
        </w:rPr>
        <w:t>效益指标：</w:t>
      </w:r>
      <w:r w:rsidR="00114758">
        <w:rPr>
          <w:rFonts w:ascii="仿宋" w:eastAsia="仿宋" w:hAnsi="仿宋" w:cs="Segoe UI" w:hint="eastAsia"/>
          <w:color w:val="1C1F23"/>
          <w:kern w:val="0"/>
          <w:sz w:val="30"/>
          <w:szCs w:val="30"/>
          <w:shd w:val="clear" w:color="auto" w:fill="FFFFFF"/>
        </w:rPr>
        <w:t>社会</w:t>
      </w:r>
      <w:r w:rsidR="00114758" w:rsidRPr="00FC5A07">
        <w:rPr>
          <w:rFonts w:ascii="仿宋" w:eastAsia="仿宋" w:hAnsi="仿宋" w:cs="Segoe UI"/>
          <w:color w:val="1C1F23"/>
          <w:kern w:val="0"/>
          <w:sz w:val="30"/>
          <w:szCs w:val="30"/>
          <w:shd w:val="clear" w:color="auto" w:fill="FFFFFF"/>
        </w:rPr>
        <w:t>效益</w:t>
      </w:r>
      <w:r w:rsidR="00114758">
        <w:rPr>
          <w:rFonts w:ascii="仿宋" w:eastAsia="仿宋" w:hAnsi="仿宋" w:cs="Segoe UI" w:hint="eastAsia"/>
          <w:color w:val="1C1F23"/>
          <w:kern w:val="0"/>
          <w:sz w:val="30"/>
          <w:szCs w:val="30"/>
          <w:shd w:val="clear" w:color="auto" w:fill="FFFFFF"/>
        </w:rPr>
        <w:t>指标:效果明显,</w:t>
      </w:r>
      <w:r w:rsidR="00114758" w:rsidRPr="00114758">
        <w:rPr>
          <w:rFonts w:ascii="仿宋" w:eastAsia="仿宋" w:hAnsi="仿宋" w:cs="Segoe UI" w:hint="eastAsia"/>
          <w:color w:val="1C1F23"/>
          <w:kern w:val="0"/>
          <w:sz w:val="30"/>
          <w:szCs w:val="30"/>
          <w:shd w:val="clear" w:color="auto" w:fill="FFFFFF"/>
        </w:rPr>
        <w:t>生态效益指标</w:t>
      </w:r>
      <w:r w:rsidR="00114758">
        <w:rPr>
          <w:rFonts w:ascii="仿宋" w:eastAsia="仿宋" w:hAnsi="仿宋" w:cs="Segoe UI" w:hint="eastAsia"/>
          <w:color w:val="1C1F23"/>
          <w:kern w:val="0"/>
          <w:sz w:val="30"/>
          <w:szCs w:val="30"/>
          <w:shd w:val="clear" w:color="auto" w:fill="FFFFFF"/>
        </w:rPr>
        <w:t>:</w:t>
      </w:r>
      <w:r w:rsidR="00114758" w:rsidRPr="00FC5A07">
        <w:rPr>
          <w:rFonts w:ascii="仿宋" w:eastAsia="仿宋" w:hAnsi="仿宋" w:cs="Segoe UI"/>
          <w:color w:val="1C1F23"/>
          <w:kern w:val="0"/>
          <w:sz w:val="30"/>
          <w:szCs w:val="30"/>
          <w:shd w:val="clear" w:color="auto" w:fill="FFFFFF"/>
        </w:rPr>
        <w:t>裸露山体修复366.02公顷</w:t>
      </w:r>
      <w:r w:rsidR="00114758">
        <w:rPr>
          <w:rFonts w:ascii="仿宋" w:eastAsia="仿宋" w:hAnsi="仿宋" w:cs="Segoe UI" w:hint="eastAsia"/>
          <w:color w:val="1C1F23"/>
          <w:kern w:val="0"/>
          <w:sz w:val="30"/>
          <w:szCs w:val="30"/>
          <w:shd w:val="clear" w:color="auto" w:fill="FFFFFF"/>
        </w:rPr>
        <w:t>,可持续影响指标:效果明显</w:t>
      </w:r>
      <w:r w:rsidR="00114758">
        <w:rPr>
          <w:rFonts w:ascii="仿宋" w:eastAsia="仿宋" w:hAnsi="仿宋" w:cs="宋体" w:hint="eastAsia"/>
          <w:color w:val="333333"/>
          <w:kern w:val="0"/>
          <w:sz w:val="30"/>
          <w:szCs w:val="30"/>
        </w:rPr>
        <w:t>;三是满意度指标：</w:t>
      </w:r>
      <w:r w:rsidR="00114758" w:rsidRPr="00FC5A07">
        <w:rPr>
          <w:rFonts w:ascii="仿宋" w:eastAsia="仿宋" w:hAnsi="仿宋" w:cs="Segoe UI"/>
          <w:color w:val="1C1F23"/>
          <w:kern w:val="0"/>
          <w:sz w:val="30"/>
          <w:szCs w:val="30"/>
          <w:shd w:val="clear" w:color="auto" w:fill="FFFFFF"/>
        </w:rPr>
        <w:t>通过问卷调查、座谈会等方式收集服务对象意见，总体满意率92.11%</w:t>
      </w:r>
      <w:r w:rsidR="00114758">
        <w:rPr>
          <w:rFonts w:ascii="仿宋" w:eastAsia="仿宋" w:hAnsi="仿宋" w:cs="Segoe UI" w:hint="eastAsia"/>
          <w:color w:val="1C1F23"/>
          <w:kern w:val="0"/>
          <w:sz w:val="30"/>
          <w:szCs w:val="30"/>
          <w:shd w:val="clear" w:color="auto" w:fill="FFFFFF"/>
        </w:rPr>
        <w:t>。</w:t>
      </w:r>
      <w:r w:rsidRPr="000D5798">
        <w:rPr>
          <w:rFonts w:ascii="仿宋" w:eastAsia="仿宋" w:hAnsi="仿宋" w:cs="宋体"/>
          <w:color w:val="333333"/>
          <w:kern w:val="0"/>
          <w:sz w:val="30"/>
          <w:szCs w:val="30"/>
        </w:rPr>
        <w:t>发现的主要问题及原因：一是</w:t>
      </w:r>
      <w:r w:rsidR="00114758" w:rsidRPr="00FC5A07">
        <w:rPr>
          <w:rFonts w:ascii="仿宋" w:eastAsia="仿宋" w:hAnsi="仿宋" w:cs="Segoe UI"/>
          <w:color w:val="1C1F23"/>
          <w:kern w:val="0"/>
          <w:sz w:val="30"/>
          <w:szCs w:val="30"/>
          <w:shd w:val="clear" w:color="auto" w:fill="FFFFFF"/>
        </w:rPr>
        <w:t>耕地保护后备资源匮乏</w:t>
      </w:r>
      <w:r w:rsidRPr="000D5798">
        <w:rPr>
          <w:rFonts w:ascii="仿宋" w:eastAsia="仿宋" w:hAnsi="仿宋" w:cs="宋体"/>
          <w:color w:val="333333"/>
          <w:kern w:val="0"/>
          <w:sz w:val="30"/>
          <w:szCs w:val="30"/>
        </w:rPr>
        <w:t>；二是</w:t>
      </w:r>
      <w:r w:rsidR="00114758" w:rsidRPr="00FC5A07">
        <w:rPr>
          <w:rFonts w:ascii="仿宋" w:eastAsia="仿宋" w:hAnsi="仿宋" w:cs="Segoe UI"/>
          <w:color w:val="1C1F23"/>
          <w:kern w:val="0"/>
          <w:sz w:val="30"/>
          <w:szCs w:val="30"/>
          <w:shd w:val="clear" w:color="auto" w:fill="FFFFFF"/>
        </w:rPr>
        <w:t>预算执行进度不均衡</w:t>
      </w:r>
      <w:r w:rsidRPr="000D5798">
        <w:rPr>
          <w:rFonts w:ascii="仿宋" w:eastAsia="仿宋" w:hAnsi="仿宋" w:cs="宋体"/>
          <w:color w:val="333333"/>
          <w:kern w:val="0"/>
          <w:sz w:val="30"/>
          <w:szCs w:val="30"/>
        </w:rPr>
        <w:t>。下一步改进措施：一是</w:t>
      </w:r>
      <w:r w:rsidR="00114758" w:rsidRPr="00FC5A07">
        <w:rPr>
          <w:rFonts w:ascii="仿宋" w:eastAsia="仿宋" w:hAnsi="仿宋" w:cs="Segoe UI"/>
          <w:color w:val="1C1F23"/>
          <w:kern w:val="0"/>
          <w:sz w:val="30"/>
          <w:szCs w:val="30"/>
          <w:shd w:val="clear" w:color="auto" w:fill="FFFFFF"/>
        </w:rPr>
        <w:t>创新耕地保护激励机制</w:t>
      </w:r>
      <w:r w:rsidRPr="000D5798">
        <w:rPr>
          <w:rFonts w:ascii="仿宋" w:eastAsia="仿宋" w:hAnsi="仿宋" w:cs="宋体"/>
          <w:color w:val="333333"/>
          <w:kern w:val="0"/>
          <w:sz w:val="30"/>
          <w:szCs w:val="30"/>
        </w:rPr>
        <w:t>；二是</w:t>
      </w:r>
      <w:r w:rsidR="00114758" w:rsidRPr="00FC5A07">
        <w:rPr>
          <w:rFonts w:ascii="仿宋" w:eastAsia="仿宋" w:hAnsi="仿宋" w:cs="Segoe UI"/>
          <w:color w:val="1C1F23"/>
          <w:kern w:val="0"/>
          <w:sz w:val="30"/>
          <w:szCs w:val="30"/>
          <w:shd w:val="clear" w:color="auto" w:fill="FFFFFF"/>
        </w:rPr>
        <w:t>提升预算执行均衡性</w:t>
      </w:r>
      <w:r w:rsidR="00114758">
        <w:rPr>
          <w:rFonts w:ascii="仿宋" w:eastAsia="仿宋" w:hAnsi="仿宋" w:cs="宋体"/>
          <w:color w:val="333333"/>
          <w:kern w:val="0"/>
          <w:sz w:val="30"/>
          <w:szCs w:val="30"/>
        </w:rPr>
        <w:t>。二是部门评价结果</w:t>
      </w:r>
      <w:r w:rsidRPr="000D5798">
        <w:rPr>
          <w:rFonts w:ascii="仿宋" w:eastAsia="仿宋" w:hAnsi="仿宋" w:cs="宋体"/>
          <w:color w:val="333333"/>
          <w:kern w:val="0"/>
          <w:sz w:val="30"/>
          <w:szCs w:val="30"/>
        </w:rPr>
        <w:t>。</w:t>
      </w:r>
      <w:r w:rsidR="00114758">
        <w:rPr>
          <w:rFonts w:ascii="仿宋" w:eastAsia="仿宋" w:hAnsi="仿宋" w:cs="宋体" w:hint="eastAsia"/>
          <w:color w:val="333333"/>
          <w:kern w:val="0"/>
          <w:sz w:val="30"/>
          <w:szCs w:val="30"/>
        </w:rPr>
        <w:t>专项工作经费</w:t>
      </w:r>
      <w:r w:rsidRPr="000D5798">
        <w:rPr>
          <w:rFonts w:ascii="仿宋" w:eastAsia="仿宋" w:hAnsi="仿宋" w:cs="宋体"/>
          <w:color w:val="333333"/>
          <w:kern w:val="0"/>
          <w:sz w:val="30"/>
          <w:szCs w:val="30"/>
        </w:rPr>
        <w:t>项目全年预算数</w:t>
      </w:r>
      <w:r w:rsidR="00114758">
        <w:rPr>
          <w:rFonts w:ascii="仿宋" w:eastAsia="仿宋" w:hAnsi="仿宋" w:cs="宋体" w:hint="eastAsia"/>
          <w:color w:val="333333"/>
          <w:kern w:val="0"/>
          <w:sz w:val="30"/>
          <w:szCs w:val="30"/>
        </w:rPr>
        <w:t>280.33</w:t>
      </w:r>
      <w:r w:rsidRPr="000D5798">
        <w:rPr>
          <w:rFonts w:ascii="仿宋" w:eastAsia="仿宋" w:hAnsi="仿宋" w:cs="宋体"/>
          <w:color w:val="333333"/>
          <w:kern w:val="0"/>
          <w:sz w:val="30"/>
          <w:szCs w:val="30"/>
        </w:rPr>
        <w:t>万元，执行数</w:t>
      </w:r>
      <w:r w:rsidR="00114758">
        <w:rPr>
          <w:rFonts w:ascii="仿宋" w:eastAsia="仿宋" w:hAnsi="仿宋" w:cs="宋体" w:hint="eastAsia"/>
          <w:color w:val="333333"/>
          <w:kern w:val="0"/>
          <w:sz w:val="30"/>
          <w:szCs w:val="30"/>
        </w:rPr>
        <w:t>280.33</w:t>
      </w:r>
      <w:r w:rsidRPr="000D5798">
        <w:rPr>
          <w:rFonts w:ascii="仿宋" w:eastAsia="仿宋" w:hAnsi="仿宋" w:cs="宋体"/>
          <w:color w:val="333333"/>
          <w:kern w:val="0"/>
          <w:sz w:val="30"/>
          <w:szCs w:val="30"/>
        </w:rPr>
        <w:t>万元，完成预算的</w:t>
      </w:r>
      <w:r w:rsidR="00114758">
        <w:rPr>
          <w:rFonts w:ascii="仿宋" w:eastAsia="仿宋" w:hAnsi="仿宋" w:cs="宋体" w:hint="eastAsia"/>
          <w:color w:val="333333"/>
          <w:kern w:val="0"/>
          <w:sz w:val="30"/>
          <w:szCs w:val="30"/>
        </w:rPr>
        <w:t>100</w:t>
      </w:r>
      <w:r w:rsidRPr="000D5798">
        <w:rPr>
          <w:rFonts w:ascii="仿宋" w:eastAsia="仿宋" w:hAnsi="仿宋" w:cs="宋体"/>
          <w:color w:val="333333"/>
          <w:kern w:val="0"/>
          <w:sz w:val="30"/>
          <w:szCs w:val="30"/>
        </w:rPr>
        <w:t>%，部门评价得分</w:t>
      </w:r>
      <w:r w:rsidR="00114758">
        <w:rPr>
          <w:rFonts w:ascii="仿宋" w:eastAsia="仿宋" w:hAnsi="仿宋" w:cs="宋体" w:hint="eastAsia"/>
          <w:color w:val="333333"/>
          <w:kern w:val="0"/>
          <w:sz w:val="30"/>
          <w:szCs w:val="30"/>
        </w:rPr>
        <w:t>100</w:t>
      </w:r>
      <w:r w:rsidR="00114758">
        <w:rPr>
          <w:rFonts w:ascii="仿宋" w:eastAsia="仿宋" w:hAnsi="仿宋" w:cs="宋体"/>
          <w:color w:val="333333"/>
          <w:kern w:val="0"/>
          <w:sz w:val="30"/>
          <w:szCs w:val="30"/>
        </w:rPr>
        <w:t>分</w:t>
      </w:r>
      <w:r w:rsidRPr="000D5798">
        <w:rPr>
          <w:rFonts w:ascii="仿宋" w:eastAsia="仿宋" w:hAnsi="仿宋" w:cs="宋体"/>
          <w:color w:val="333333"/>
          <w:kern w:val="0"/>
          <w:sz w:val="30"/>
          <w:szCs w:val="30"/>
        </w:rPr>
        <w:t>。发现的主要问题及原因：</w:t>
      </w:r>
      <w:r w:rsidR="00114758" w:rsidRPr="000D5798">
        <w:rPr>
          <w:rFonts w:ascii="仿宋" w:eastAsia="仿宋" w:hAnsi="仿宋" w:cs="宋体"/>
          <w:color w:val="333333"/>
          <w:kern w:val="0"/>
          <w:sz w:val="30"/>
          <w:szCs w:val="30"/>
        </w:rPr>
        <w:t>一是</w:t>
      </w:r>
      <w:r w:rsidR="00114758" w:rsidRPr="00FC5A07">
        <w:rPr>
          <w:rFonts w:ascii="仿宋" w:eastAsia="仿宋" w:hAnsi="仿宋" w:cs="Segoe UI"/>
          <w:color w:val="1C1F23"/>
          <w:kern w:val="0"/>
          <w:sz w:val="30"/>
          <w:szCs w:val="30"/>
          <w:shd w:val="clear" w:color="auto" w:fill="FFFFFF"/>
        </w:rPr>
        <w:t>耕地保护后备资源匮乏</w:t>
      </w:r>
      <w:r w:rsidR="00114758" w:rsidRPr="000D5798">
        <w:rPr>
          <w:rFonts w:ascii="仿宋" w:eastAsia="仿宋" w:hAnsi="仿宋" w:cs="宋体"/>
          <w:color w:val="333333"/>
          <w:kern w:val="0"/>
          <w:sz w:val="30"/>
          <w:szCs w:val="30"/>
        </w:rPr>
        <w:t>；二是</w:t>
      </w:r>
      <w:r w:rsidR="00114758" w:rsidRPr="00FC5A07">
        <w:rPr>
          <w:rFonts w:ascii="仿宋" w:eastAsia="仿宋" w:hAnsi="仿宋" w:cs="Segoe UI"/>
          <w:color w:val="1C1F23"/>
          <w:kern w:val="0"/>
          <w:sz w:val="30"/>
          <w:szCs w:val="30"/>
          <w:shd w:val="clear" w:color="auto" w:fill="FFFFFF"/>
        </w:rPr>
        <w:t>预算执行进度不均衡</w:t>
      </w:r>
      <w:r w:rsidR="00114758" w:rsidRPr="000D5798">
        <w:rPr>
          <w:rFonts w:ascii="仿宋" w:eastAsia="仿宋" w:hAnsi="仿宋" w:cs="宋体"/>
          <w:color w:val="333333"/>
          <w:kern w:val="0"/>
          <w:sz w:val="30"/>
          <w:szCs w:val="30"/>
        </w:rPr>
        <w:t>。下一步改进措施：一是</w:t>
      </w:r>
      <w:r w:rsidR="00114758" w:rsidRPr="00FC5A07">
        <w:rPr>
          <w:rFonts w:ascii="仿宋" w:eastAsia="仿宋" w:hAnsi="仿宋" w:cs="Segoe UI"/>
          <w:color w:val="1C1F23"/>
          <w:kern w:val="0"/>
          <w:sz w:val="30"/>
          <w:szCs w:val="30"/>
          <w:shd w:val="clear" w:color="auto" w:fill="FFFFFF"/>
        </w:rPr>
        <w:t>创新耕地保护激励机制</w:t>
      </w:r>
      <w:r w:rsidR="00114758" w:rsidRPr="000D5798">
        <w:rPr>
          <w:rFonts w:ascii="仿宋" w:eastAsia="仿宋" w:hAnsi="仿宋" w:cs="宋体"/>
          <w:color w:val="333333"/>
          <w:kern w:val="0"/>
          <w:sz w:val="30"/>
          <w:szCs w:val="30"/>
        </w:rPr>
        <w:t>；二是</w:t>
      </w:r>
      <w:r w:rsidR="00114758" w:rsidRPr="00FC5A07">
        <w:rPr>
          <w:rFonts w:ascii="仿宋" w:eastAsia="仿宋" w:hAnsi="仿宋" w:cs="Segoe UI"/>
          <w:color w:val="1C1F23"/>
          <w:kern w:val="0"/>
          <w:sz w:val="30"/>
          <w:szCs w:val="30"/>
          <w:shd w:val="clear" w:color="auto" w:fill="FFFFFF"/>
        </w:rPr>
        <w:t>提升预算执行均衡性</w:t>
      </w:r>
      <w:r w:rsidR="00114758">
        <w:rPr>
          <w:rFonts w:ascii="仿宋" w:eastAsia="仿宋" w:hAnsi="仿宋" w:cs="宋体"/>
          <w:color w:val="333333"/>
          <w:kern w:val="0"/>
          <w:sz w:val="30"/>
          <w:szCs w:val="30"/>
        </w:rPr>
        <w:t>。</w:t>
      </w:r>
    </w:p>
    <w:p w:rsidR="00114758" w:rsidRDefault="008A1079" w:rsidP="00114758">
      <w:pPr>
        <w:widowControl/>
        <w:spacing w:line="360" w:lineRule="auto"/>
        <w:ind w:firstLineChars="189" w:firstLine="567"/>
        <w:rPr>
          <w:rFonts w:ascii="仿宋" w:eastAsia="仿宋" w:hAnsi="仿宋" w:cs="Segoe UI"/>
          <w:color w:val="1C1F23"/>
          <w:kern w:val="0"/>
          <w:sz w:val="30"/>
          <w:szCs w:val="30"/>
          <w:shd w:val="clear" w:color="auto" w:fill="FFFFFF"/>
        </w:rPr>
        <w:sectPr w:rsidR="00114758" w:rsidSect="009144CE">
          <w:pgSz w:w="11906" w:h="16838"/>
          <w:pgMar w:top="1417" w:right="1588" w:bottom="1417" w:left="1588" w:header="851" w:footer="992" w:gutter="0"/>
          <w:cols w:space="425"/>
          <w:docGrid w:type="linesAndChars" w:linePitch="312"/>
        </w:sectPr>
      </w:pPr>
      <w:r w:rsidRPr="000D5798">
        <w:rPr>
          <w:rFonts w:ascii="仿宋" w:eastAsia="仿宋" w:hAnsi="仿宋" w:cs="宋体"/>
          <w:color w:val="333333"/>
          <w:kern w:val="0"/>
          <w:sz w:val="30"/>
          <w:szCs w:val="30"/>
        </w:rPr>
        <w:t>（三）评价结果应用情况。</w:t>
      </w:r>
      <w:r w:rsidR="00114758" w:rsidRPr="00FC5A07">
        <w:rPr>
          <w:rFonts w:ascii="仿宋" w:eastAsia="仿宋" w:hAnsi="仿宋" w:cs="Segoe UI"/>
          <w:color w:val="1C1F23"/>
          <w:kern w:val="0"/>
          <w:sz w:val="30"/>
          <w:szCs w:val="30"/>
          <w:shd w:val="clear" w:color="auto" w:fill="FFFFFF"/>
        </w:rPr>
        <w:t>预算安排挂钩：对2024年绩效优秀的专项工作经费、生态修复项目，</w:t>
      </w:r>
      <w:r w:rsidR="00114758">
        <w:rPr>
          <w:rFonts w:ascii="仿宋" w:eastAsia="仿宋" w:hAnsi="仿宋" w:cs="Segoe UI" w:hint="eastAsia"/>
          <w:color w:val="1C1F23"/>
          <w:kern w:val="0"/>
          <w:sz w:val="30"/>
          <w:szCs w:val="30"/>
          <w:shd w:val="clear" w:color="auto" w:fill="FFFFFF"/>
        </w:rPr>
        <w:t>以后年度</w:t>
      </w:r>
      <w:r w:rsidR="00114758" w:rsidRPr="00FC5A07">
        <w:rPr>
          <w:rFonts w:ascii="仿宋" w:eastAsia="仿宋" w:hAnsi="仿宋" w:cs="Segoe UI"/>
          <w:color w:val="1C1F23"/>
          <w:kern w:val="0"/>
          <w:sz w:val="30"/>
          <w:szCs w:val="30"/>
          <w:shd w:val="clear" w:color="auto" w:fill="FFFFFF"/>
        </w:rPr>
        <w:t>预算</w:t>
      </w:r>
      <w:r w:rsidR="00114758">
        <w:rPr>
          <w:rFonts w:ascii="仿宋" w:eastAsia="仿宋" w:hAnsi="仿宋" w:cs="Segoe UI" w:hint="eastAsia"/>
          <w:color w:val="1C1F23"/>
          <w:kern w:val="0"/>
          <w:sz w:val="30"/>
          <w:szCs w:val="30"/>
          <w:shd w:val="clear" w:color="auto" w:fill="FFFFFF"/>
        </w:rPr>
        <w:t>可适当</w:t>
      </w:r>
      <w:r w:rsidR="00114758" w:rsidRPr="00FC5A07">
        <w:rPr>
          <w:rFonts w:ascii="仿宋" w:eastAsia="仿宋" w:hAnsi="仿宋" w:cs="Segoe UI"/>
          <w:color w:val="1C1F23"/>
          <w:kern w:val="0"/>
          <w:sz w:val="30"/>
          <w:szCs w:val="30"/>
          <w:shd w:val="clear" w:color="auto" w:fill="FFFFFF"/>
        </w:rPr>
        <w:t>增加；对</w:t>
      </w:r>
      <w:r w:rsidR="00114758" w:rsidRPr="00FC5A07">
        <w:rPr>
          <w:rFonts w:ascii="仿宋" w:eastAsia="仿宋" w:hAnsi="仿宋" w:cs="Segoe UI"/>
          <w:color w:val="1C1F23"/>
          <w:kern w:val="0"/>
          <w:sz w:val="30"/>
          <w:szCs w:val="30"/>
          <w:shd w:val="clear" w:color="auto" w:fill="FFFFFF"/>
        </w:rPr>
        <w:lastRenderedPageBreak/>
        <w:t>执行率低于60%的“市非住宅类房屋摸排项目”，</w:t>
      </w:r>
      <w:r w:rsidR="00114758">
        <w:rPr>
          <w:rFonts w:ascii="仿宋" w:eastAsia="仿宋" w:hAnsi="仿宋" w:cs="Segoe UI" w:hint="eastAsia"/>
          <w:color w:val="1C1F23"/>
          <w:kern w:val="0"/>
          <w:sz w:val="30"/>
          <w:szCs w:val="30"/>
          <w:shd w:val="clear" w:color="auto" w:fill="FFFFFF"/>
        </w:rPr>
        <w:t>以后年度</w:t>
      </w:r>
      <w:r w:rsidR="00114758" w:rsidRPr="00FC5A07">
        <w:rPr>
          <w:rFonts w:ascii="仿宋" w:eastAsia="仿宋" w:hAnsi="仿宋" w:cs="Segoe UI"/>
          <w:color w:val="1C1F23"/>
          <w:kern w:val="0"/>
          <w:sz w:val="30"/>
          <w:szCs w:val="30"/>
          <w:shd w:val="clear" w:color="auto" w:fill="FFFFFF"/>
        </w:rPr>
        <w:t>预算</w:t>
      </w:r>
      <w:r w:rsidR="00114758">
        <w:rPr>
          <w:rFonts w:ascii="仿宋" w:eastAsia="仿宋" w:hAnsi="仿宋" w:cs="Segoe UI" w:hint="eastAsia"/>
          <w:color w:val="1C1F23"/>
          <w:kern w:val="0"/>
          <w:sz w:val="30"/>
          <w:szCs w:val="30"/>
          <w:shd w:val="clear" w:color="auto" w:fill="FFFFFF"/>
        </w:rPr>
        <w:t>可适当</w:t>
      </w:r>
      <w:r w:rsidR="00114758" w:rsidRPr="00FC5A07">
        <w:rPr>
          <w:rFonts w:ascii="仿宋" w:eastAsia="仿宋" w:hAnsi="仿宋" w:cs="Segoe UI"/>
          <w:color w:val="1C1F23"/>
          <w:kern w:val="0"/>
          <w:sz w:val="30"/>
          <w:szCs w:val="30"/>
          <w:shd w:val="clear" w:color="auto" w:fill="FFFFFF"/>
        </w:rPr>
        <w:t>缩减，调整至地质灾害防治等急需领域。</w:t>
      </w:r>
    </w:p>
    <w:p w:rsidR="008A5055" w:rsidRPr="00114758" w:rsidRDefault="008A1079">
      <w:pPr>
        <w:pStyle w:val="Default"/>
        <w:spacing w:line="360" w:lineRule="auto"/>
        <w:jc w:val="center"/>
        <w:rPr>
          <w:rFonts w:ascii="仿宋" w:eastAsia="仿宋" w:hAnsi="仿宋" w:cs="Times New Roman"/>
          <w:b/>
          <w:sz w:val="48"/>
          <w:szCs w:val="48"/>
        </w:rPr>
      </w:pPr>
      <w:r w:rsidRPr="00114758">
        <w:rPr>
          <w:rFonts w:ascii="仿宋" w:eastAsia="仿宋" w:hAnsi="仿宋" w:cs="Times New Roman"/>
          <w:b/>
          <w:sz w:val="48"/>
          <w:szCs w:val="48"/>
        </w:rPr>
        <w:lastRenderedPageBreak/>
        <w:t>第四部分    名词解释</w:t>
      </w:r>
    </w:p>
    <w:p w:rsidR="00114758" w:rsidRDefault="00114758">
      <w:pPr>
        <w:pStyle w:val="Default"/>
        <w:spacing w:line="360" w:lineRule="auto"/>
        <w:jc w:val="center"/>
        <w:rPr>
          <w:rFonts w:ascii="Times New Roman" w:eastAsia="方正小标宋_GBK" w:hAnsi="Times New Roman" w:cs="Times New Roman"/>
          <w:sz w:val="52"/>
          <w:szCs w:val="52"/>
        </w:rPr>
      </w:pPr>
    </w:p>
    <w:p w:rsidR="00114758" w:rsidRPr="00114758" w:rsidRDefault="00114758" w:rsidP="00114758">
      <w:pPr>
        <w:pStyle w:val="Default"/>
        <w:spacing w:line="600" w:lineRule="exact"/>
        <w:ind w:firstLineChars="200" w:firstLine="600"/>
        <w:rPr>
          <w:rFonts w:ascii="仿宋" w:eastAsia="仿宋" w:hAnsi="仿宋" w:cs="宋体"/>
          <w:color w:val="333333"/>
          <w:sz w:val="30"/>
          <w:szCs w:val="30"/>
        </w:rPr>
      </w:pPr>
      <w:r w:rsidRPr="00114758">
        <w:rPr>
          <w:rFonts w:ascii="仿宋" w:eastAsia="仿宋" w:hAnsi="仿宋" w:cs="宋体" w:hint="eastAsia"/>
          <w:color w:val="333333"/>
          <w:sz w:val="30"/>
          <w:szCs w:val="30"/>
        </w:rPr>
        <w:t>一、机关运行经费：为保障行政单位（包括参照公务员法管理的事业单位）运行，用财政拨款（往年为一般公共预算财政拨款口径，本年度为财政拨款口径）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财政拨款基本支出中的公用经费支出。</w:t>
      </w:r>
    </w:p>
    <w:p w:rsidR="00114758" w:rsidRDefault="00114758" w:rsidP="00114758">
      <w:pPr>
        <w:pStyle w:val="Default"/>
        <w:spacing w:line="600" w:lineRule="exact"/>
        <w:ind w:firstLineChars="200" w:firstLine="600"/>
        <w:rPr>
          <w:rFonts w:ascii="仿宋" w:eastAsia="仿宋" w:hAnsi="仿宋" w:cs="宋体"/>
          <w:color w:val="333333"/>
          <w:sz w:val="30"/>
          <w:szCs w:val="30"/>
        </w:rPr>
        <w:sectPr w:rsidR="00114758" w:rsidSect="009144CE">
          <w:pgSz w:w="11906" w:h="16838"/>
          <w:pgMar w:top="1417" w:right="1588" w:bottom="1417" w:left="1588" w:header="851" w:footer="992" w:gutter="0"/>
          <w:cols w:space="425"/>
          <w:docGrid w:type="linesAndChars" w:linePitch="312"/>
        </w:sectPr>
      </w:pPr>
      <w:r w:rsidRPr="00114758">
        <w:rPr>
          <w:rFonts w:ascii="仿宋" w:eastAsia="仿宋" w:hAnsi="仿宋" w:cs="宋体" w:hint="eastAsia"/>
          <w:color w:val="333333"/>
          <w:sz w:val="30"/>
          <w:szCs w:val="30"/>
        </w:rPr>
        <w:t>二、“三公”经费：纳入财政预算管理的“三公“经费，是指用财政拨款（往年为一般公共预算财政拨款口径，本年度为财政拨款口径）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A5055" w:rsidRPr="00114758" w:rsidRDefault="008A1079" w:rsidP="00114758">
      <w:pPr>
        <w:pStyle w:val="Default"/>
        <w:spacing w:line="360" w:lineRule="auto"/>
        <w:jc w:val="center"/>
        <w:rPr>
          <w:rFonts w:ascii="仿宋" w:eastAsia="仿宋" w:hAnsi="仿宋" w:cs="Times New Roman"/>
          <w:b/>
          <w:sz w:val="48"/>
          <w:szCs w:val="48"/>
        </w:rPr>
      </w:pPr>
      <w:r w:rsidRPr="00114758">
        <w:rPr>
          <w:rFonts w:ascii="仿宋" w:eastAsia="仿宋" w:hAnsi="仿宋" w:cs="Times New Roman"/>
          <w:b/>
          <w:sz w:val="48"/>
          <w:szCs w:val="48"/>
        </w:rPr>
        <w:lastRenderedPageBreak/>
        <w:t>第五部分   附 件</w:t>
      </w:r>
    </w:p>
    <w:sectPr w:rsidR="008A5055" w:rsidRPr="00114758" w:rsidSect="009144CE">
      <w:pgSz w:w="11906" w:h="16838"/>
      <w:pgMar w:top="1417" w:right="1588" w:bottom="1417"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463" w:rsidRDefault="00452463">
      <w:r>
        <w:separator/>
      </w:r>
    </w:p>
  </w:endnote>
  <w:endnote w:type="continuationSeparator" w:id="0">
    <w:p w:rsidR="00452463" w:rsidRDefault="00452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华文中宋">
    <w:altName w:val="hakuyoxingshu7000"/>
    <w:charset w:val="86"/>
    <w:family w:val="auto"/>
    <w:pitch w:val="variable"/>
    <w:sig w:usb0="00000000" w:usb1="080F0000" w:usb2="00000010" w:usb3="00000000" w:csb0="0004009F" w:csb1="00000000"/>
  </w:font>
  <w:font w:name="方正小标宋_GBK">
    <w:altName w:val="hakuyoxingshu7000"/>
    <w:charset w:val="86"/>
    <w:family w:val="script"/>
    <w:pitch w:val="default"/>
    <w:sig w:usb0="00000000" w:usb1="08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4D" w:rsidRDefault="007D52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4D" w:rsidRDefault="007D524D">
    <w:pPr>
      <w:pStyle w:val="a6"/>
    </w:pPr>
    <w:r>
      <w:rPr>
        <w:noProof/>
      </w:rP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next-textbox:#文本框 5;mso-fit-shape-to-text:t" inset="0,0,0,0">
            <w:txbxContent>
              <w:p w:rsidR="007D524D" w:rsidRDefault="007D524D">
                <w:pPr>
                  <w:pStyle w:val="a6"/>
                </w:pPr>
                <w:fldSimple w:instr=" PAGE  \* MERGEFORMAT ">
                  <w:r w:rsidR="00324FA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463" w:rsidRDefault="00452463">
      <w:r>
        <w:separator/>
      </w:r>
    </w:p>
  </w:footnote>
  <w:footnote w:type="continuationSeparator" w:id="0">
    <w:p w:rsidR="00452463" w:rsidRDefault="00452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24C4"/>
    <w:rsid w:val="0003620C"/>
    <w:rsid w:val="00040CBC"/>
    <w:rsid w:val="000415B7"/>
    <w:rsid w:val="00041E3F"/>
    <w:rsid w:val="00055DAA"/>
    <w:rsid w:val="00061F7B"/>
    <w:rsid w:val="000658A3"/>
    <w:rsid w:val="00074155"/>
    <w:rsid w:val="00080785"/>
    <w:rsid w:val="000A3F69"/>
    <w:rsid w:val="000B20F1"/>
    <w:rsid w:val="000C5742"/>
    <w:rsid w:val="000D5798"/>
    <w:rsid w:val="00103957"/>
    <w:rsid w:val="00114758"/>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24FA5"/>
    <w:rsid w:val="0033283E"/>
    <w:rsid w:val="003479BD"/>
    <w:rsid w:val="0037197D"/>
    <w:rsid w:val="003768D5"/>
    <w:rsid w:val="003926B9"/>
    <w:rsid w:val="003C2E17"/>
    <w:rsid w:val="003C47E6"/>
    <w:rsid w:val="003C4FC2"/>
    <w:rsid w:val="003E53AE"/>
    <w:rsid w:val="00401F9A"/>
    <w:rsid w:val="00416E61"/>
    <w:rsid w:val="0042790C"/>
    <w:rsid w:val="004373FA"/>
    <w:rsid w:val="004506F9"/>
    <w:rsid w:val="00452463"/>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C0075"/>
    <w:rsid w:val="005D1083"/>
    <w:rsid w:val="005D4D55"/>
    <w:rsid w:val="005E0E6C"/>
    <w:rsid w:val="005E2CFB"/>
    <w:rsid w:val="005F2103"/>
    <w:rsid w:val="005F3D1C"/>
    <w:rsid w:val="005F4189"/>
    <w:rsid w:val="006171EE"/>
    <w:rsid w:val="006211E4"/>
    <w:rsid w:val="0062378F"/>
    <w:rsid w:val="00641842"/>
    <w:rsid w:val="00651EEC"/>
    <w:rsid w:val="00686673"/>
    <w:rsid w:val="00691E8C"/>
    <w:rsid w:val="006A22C4"/>
    <w:rsid w:val="006A351B"/>
    <w:rsid w:val="006B0422"/>
    <w:rsid w:val="006C0839"/>
    <w:rsid w:val="006C1B53"/>
    <w:rsid w:val="006D7730"/>
    <w:rsid w:val="006E5284"/>
    <w:rsid w:val="006F0841"/>
    <w:rsid w:val="006F3EB5"/>
    <w:rsid w:val="006F56C8"/>
    <w:rsid w:val="00702E34"/>
    <w:rsid w:val="00704395"/>
    <w:rsid w:val="00710FE7"/>
    <w:rsid w:val="00717621"/>
    <w:rsid w:val="00720FF1"/>
    <w:rsid w:val="00727A53"/>
    <w:rsid w:val="007502DE"/>
    <w:rsid w:val="0076186C"/>
    <w:rsid w:val="00787B42"/>
    <w:rsid w:val="007B2BB0"/>
    <w:rsid w:val="007C4539"/>
    <w:rsid w:val="007D524D"/>
    <w:rsid w:val="007E170C"/>
    <w:rsid w:val="007F3657"/>
    <w:rsid w:val="00810F0C"/>
    <w:rsid w:val="00811AA2"/>
    <w:rsid w:val="00812ED5"/>
    <w:rsid w:val="008277D9"/>
    <w:rsid w:val="0084478C"/>
    <w:rsid w:val="00861DA7"/>
    <w:rsid w:val="0086638C"/>
    <w:rsid w:val="008764FA"/>
    <w:rsid w:val="008A1079"/>
    <w:rsid w:val="008A3E8D"/>
    <w:rsid w:val="008A5055"/>
    <w:rsid w:val="008D17F4"/>
    <w:rsid w:val="009144CE"/>
    <w:rsid w:val="009237C4"/>
    <w:rsid w:val="0093066F"/>
    <w:rsid w:val="00942BF2"/>
    <w:rsid w:val="00944C48"/>
    <w:rsid w:val="00950252"/>
    <w:rsid w:val="00967F5D"/>
    <w:rsid w:val="009A0F95"/>
    <w:rsid w:val="009B3ADF"/>
    <w:rsid w:val="009C31C5"/>
    <w:rsid w:val="009C3B52"/>
    <w:rsid w:val="009E6817"/>
    <w:rsid w:val="009E6E9A"/>
    <w:rsid w:val="00A01D2B"/>
    <w:rsid w:val="00A1392A"/>
    <w:rsid w:val="00A32168"/>
    <w:rsid w:val="00A42218"/>
    <w:rsid w:val="00A70249"/>
    <w:rsid w:val="00A70B02"/>
    <w:rsid w:val="00A71D9F"/>
    <w:rsid w:val="00A92E9F"/>
    <w:rsid w:val="00AB18FF"/>
    <w:rsid w:val="00AE6CBE"/>
    <w:rsid w:val="00B25792"/>
    <w:rsid w:val="00B26269"/>
    <w:rsid w:val="00B33BEA"/>
    <w:rsid w:val="00B57C9F"/>
    <w:rsid w:val="00B63572"/>
    <w:rsid w:val="00B7412F"/>
    <w:rsid w:val="00B845B3"/>
    <w:rsid w:val="00B85D8B"/>
    <w:rsid w:val="00BB4A40"/>
    <w:rsid w:val="00BD3C47"/>
    <w:rsid w:val="00BD6022"/>
    <w:rsid w:val="00BD6C3E"/>
    <w:rsid w:val="00BE3674"/>
    <w:rsid w:val="00C10681"/>
    <w:rsid w:val="00C10822"/>
    <w:rsid w:val="00C15C89"/>
    <w:rsid w:val="00C27C0D"/>
    <w:rsid w:val="00C3049A"/>
    <w:rsid w:val="00C31B1E"/>
    <w:rsid w:val="00C32F2E"/>
    <w:rsid w:val="00C73888"/>
    <w:rsid w:val="00C77645"/>
    <w:rsid w:val="00CB59B3"/>
    <w:rsid w:val="00CE04C3"/>
    <w:rsid w:val="00CE34BE"/>
    <w:rsid w:val="00CE459F"/>
    <w:rsid w:val="00CE76A0"/>
    <w:rsid w:val="00D0128B"/>
    <w:rsid w:val="00D148C6"/>
    <w:rsid w:val="00D17A8A"/>
    <w:rsid w:val="00D415BA"/>
    <w:rsid w:val="00D63780"/>
    <w:rsid w:val="00D644EE"/>
    <w:rsid w:val="00D96B33"/>
    <w:rsid w:val="00DD06FF"/>
    <w:rsid w:val="00DD5FE9"/>
    <w:rsid w:val="00E00C7A"/>
    <w:rsid w:val="00E37D6C"/>
    <w:rsid w:val="00E55B68"/>
    <w:rsid w:val="00E561AE"/>
    <w:rsid w:val="00E67BE6"/>
    <w:rsid w:val="00E8683C"/>
    <w:rsid w:val="00EA2B72"/>
    <w:rsid w:val="00F34A35"/>
    <w:rsid w:val="00F74360"/>
    <w:rsid w:val="00FB462F"/>
    <w:rsid w:val="00FE03A1"/>
    <w:rsid w:val="00FE16FA"/>
    <w:rsid w:val="00FE328A"/>
    <w:rsid w:val="00FE6269"/>
    <w:rsid w:val="00FE66C0"/>
    <w:rsid w:val="00FF5CD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44C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9144CE"/>
    <w:pPr>
      <w:snapToGrid w:val="0"/>
      <w:jc w:val="left"/>
    </w:pPr>
    <w:rPr>
      <w:sz w:val="18"/>
      <w:szCs w:val="18"/>
    </w:rPr>
  </w:style>
  <w:style w:type="paragraph" w:styleId="2">
    <w:name w:val="Body Text First Indent 2"/>
    <w:basedOn w:val="a4"/>
    <w:next w:val="a"/>
    <w:uiPriority w:val="99"/>
    <w:unhideWhenUsed/>
    <w:qFormat/>
    <w:rsid w:val="009144CE"/>
    <w:pPr>
      <w:ind w:firstLineChars="200" w:firstLine="420"/>
    </w:pPr>
  </w:style>
  <w:style w:type="paragraph" w:styleId="a4">
    <w:name w:val="Body Text Indent"/>
    <w:basedOn w:val="a"/>
    <w:next w:val="2"/>
    <w:uiPriority w:val="99"/>
    <w:unhideWhenUsed/>
    <w:qFormat/>
    <w:rsid w:val="009144CE"/>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9144CE"/>
    <w:rPr>
      <w:sz w:val="18"/>
      <w:szCs w:val="18"/>
    </w:rPr>
  </w:style>
  <w:style w:type="paragraph" w:styleId="a6">
    <w:name w:val="footer"/>
    <w:basedOn w:val="a"/>
    <w:link w:val="Char0"/>
    <w:uiPriority w:val="99"/>
    <w:unhideWhenUsed/>
    <w:qFormat/>
    <w:rsid w:val="009144CE"/>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9144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9144CE"/>
    <w:rPr>
      <w:sz w:val="18"/>
      <w:szCs w:val="18"/>
    </w:rPr>
  </w:style>
  <w:style w:type="character" w:customStyle="1" w:styleId="Char0">
    <w:name w:val="页脚 Char"/>
    <w:basedOn w:val="a1"/>
    <w:link w:val="a6"/>
    <w:uiPriority w:val="99"/>
    <w:qFormat/>
    <w:rsid w:val="009144CE"/>
    <w:rPr>
      <w:sz w:val="18"/>
      <w:szCs w:val="18"/>
    </w:rPr>
  </w:style>
  <w:style w:type="paragraph" w:customStyle="1" w:styleId="Default">
    <w:name w:val="Default"/>
    <w:qFormat/>
    <w:rsid w:val="009144CE"/>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9144CE"/>
    <w:pPr>
      <w:ind w:firstLineChars="200" w:firstLine="420"/>
    </w:pPr>
  </w:style>
  <w:style w:type="character" w:customStyle="1" w:styleId="Char">
    <w:name w:val="批注框文本 Char"/>
    <w:basedOn w:val="a1"/>
    <w:link w:val="a5"/>
    <w:uiPriority w:val="99"/>
    <w:semiHidden/>
    <w:qFormat/>
    <w:rsid w:val="009144CE"/>
    <w:rPr>
      <w:sz w:val="18"/>
      <w:szCs w:val="18"/>
    </w:rPr>
  </w:style>
  <w:style w:type="character" w:customStyle="1" w:styleId="font01">
    <w:name w:val="font01"/>
    <w:basedOn w:val="a1"/>
    <w:qFormat/>
    <w:rsid w:val="009144CE"/>
    <w:rPr>
      <w:rFonts w:ascii="宋体" w:eastAsia="宋体" w:hAnsi="宋体" w:cs="宋体" w:hint="eastAsia"/>
      <w:color w:val="000000"/>
      <w:sz w:val="22"/>
      <w:szCs w:val="22"/>
      <w:u w:val="none"/>
    </w:rPr>
  </w:style>
  <w:style w:type="character" w:customStyle="1" w:styleId="font21">
    <w:name w:val="font21"/>
    <w:basedOn w:val="a1"/>
    <w:qFormat/>
    <w:rsid w:val="009144CE"/>
    <w:rPr>
      <w:rFonts w:ascii="宋体" w:eastAsia="宋体" w:hAnsi="宋体" w:cs="宋体" w:hint="eastAsia"/>
      <w:color w:val="000000"/>
      <w:sz w:val="24"/>
      <w:szCs w:val="24"/>
      <w:u w:val="none"/>
    </w:rPr>
  </w:style>
  <w:style w:type="character" w:customStyle="1" w:styleId="font11">
    <w:name w:val="font11"/>
    <w:basedOn w:val="a1"/>
    <w:qFormat/>
    <w:rsid w:val="009144CE"/>
    <w:rPr>
      <w:rFonts w:ascii="宋体" w:eastAsia="宋体" w:hAnsi="宋体" w:cs="宋体" w:hint="eastAsia"/>
      <w:color w:val="000000"/>
      <w:sz w:val="24"/>
      <w:szCs w:val="24"/>
      <w:u w:val="none"/>
    </w:rPr>
  </w:style>
  <w:style w:type="paragraph" w:styleId="a9">
    <w:name w:val="Normal (Web)"/>
    <w:basedOn w:val="a"/>
    <w:uiPriority w:val="99"/>
    <w:semiHidden/>
    <w:unhideWhenUsed/>
    <w:rsid w:val="00CE459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21911611">
      <w:bodyDiv w:val="1"/>
      <w:marLeft w:val="0"/>
      <w:marRight w:val="0"/>
      <w:marTop w:val="0"/>
      <w:marBottom w:val="0"/>
      <w:divBdr>
        <w:top w:val="none" w:sz="0" w:space="0" w:color="auto"/>
        <w:left w:val="none" w:sz="0" w:space="0" w:color="auto"/>
        <w:bottom w:val="none" w:sz="0" w:space="0" w:color="auto"/>
        <w:right w:val="none" w:sz="0" w:space="0" w:color="auto"/>
      </w:divBdr>
    </w:div>
    <w:div w:id="306128589">
      <w:bodyDiv w:val="1"/>
      <w:marLeft w:val="0"/>
      <w:marRight w:val="0"/>
      <w:marTop w:val="0"/>
      <w:marBottom w:val="0"/>
      <w:divBdr>
        <w:top w:val="none" w:sz="0" w:space="0" w:color="auto"/>
        <w:left w:val="none" w:sz="0" w:space="0" w:color="auto"/>
        <w:bottom w:val="none" w:sz="0" w:space="0" w:color="auto"/>
        <w:right w:val="none" w:sz="0" w:space="0" w:color="auto"/>
      </w:divBdr>
    </w:div>
    <w:div w:id="556085189">
      <w:bodyDiv w:val="1"/>
      <w:marLeft w:val="0"/>
      <w:marRight w:val="0"/>
      <w:marTop w:val="0"/>
      <w:marBottom w:val="0"/>
      <w:divBdr>
        <w:top w:val="none" w:sz="0" w:space="0" w:color="auto"/>
        <w:left w:val="none" w:sz="0" w:space="0" w:color="auto"/>
        <w:bottom w:val="none" w:sz="0" w:space="0" w:color="auto"/>
        <w:right w:val="none" w:sz="0" w:space="0" w:color="auto"/>
      </w:divBdr>
    </w:div>
    <w:div w:id="557209310">
      <w:bodyDiv w:val="1"/>
      <w:marLeft w:val="0"/>
      <w:marRight w:val="0"/>
      <w:marTop w:val="0"/>
      <w:marBottom w:val="0"/>
      <w:divBdr>
        <w:top w:val="none" w:sz="0" w:space="0" w:color="auto"/>
        <w:left w:val="none" w:sz="0" w:space="0" w:color="auto"/>
        <w:bottom w:val="none" w:sz="0" w:space="0" w:color="auto"/>
        <w:right w:val="none" w:sz="0" w:space="0" w:color="auto"/>
      </w:divBdr>
    </w:div>
    <w:div w:id="637302326">
      <w:bodyDiv w:val="1"/>
      <w:marLeft w:val="0"/>
      <w:marRight w:val="0"/>
      <w:marTop w:val="0"/>
      <w:marBottom w:val="0"/>
      <w:divBdr>
        <w:top w:val="none" w:sz="0" w:space="0" w:color="auto"/>
        <w:left w:val="none" w:sz="0" w:space="0" w:color="auto"/>
        <w:bottom w:val="none" w:sz="0" w:space="0" w:color="auto"/>
        <w:right w:val="none" w:sz="0" w:space="0" w:color="auto"/>
      </w:divBdr>
    </w:div>
    <w:div w:id="754132536">
      <w:bodyDiv w:val="1"/>
      <w:marLeft w:val="0"/>
      <w:marRight w:val="0"/>
      <w:marTop w:val="0"/>
      <w:marBottom w:val="0"/>
      <w:divBdr>
        <w:top w:val="none" w:sz="0" w:space="0" w:color="auto"/>
        <w:left w:val="none" w:sz="0" w:space="0" w:color="auto"/>
        <w:bottom w:val="none" w:sz="0" w:space="0" w:color="auto"/>
        <w:right w:val="none" w:sz="0" w:space="0" w:color="auto"/>
      </w:divBdr>
    </w:div>
    <w:div w:id="820971683">
      <w:bodyDiv w:val="1"/>
      <w:marLeft w:val="0"/>
      <w:marRight w:val="0"/>
      <w:marTop w:val="0"/>
      <w:marBottom w:val="0"/>
      <w:divBdr>
        <w:top w:val="none" w:sz="0" w:space="0" w:color="auto"/>
        <w:left w:val="none" w:sz="0" w:space="0" w:color="auto"/>
        <w:bottom w:val="none" w:sz="0" w:space="0" w:color="auto"/>
        <w:right w:val="none" w:sz="0" w:space="0" w:color="auto"/>
      </w:divBdr>
    </w:div>
    <w:div w:id="1492793031">
      <w:bodyDiv w:val="1"/>
      <w:marLeft w:val="0"/>
      <w:marRight w:val="0"/>
      <w:marTop w:val="0"/>
      <w:marBottom w:val="0"/>
      <w:divBdr>
        <w:top w:val="none" w:sz="0" w:space="0" w:color="auto"/>
        <w:left w:val="none" w:sz="0" w:space="0" w:color="auto"/>
        <w:bottom w:val="none" w:sz="0" w:space="0" w:color="auto"/>
        <w:right w:val="none" w:sz="0" w:space="0" w:color="auto"/>
      </w:divBdr>
    </w:div>
    <w:div w:id="1684743259">
      <w:bodyDiv w:val="1"/>
      <w:marLeft w:val="0"/>
      <w:marRight w:val="0"/>
      <w:marTop w:val="0"/>
      <w:marBottom w:val="0"/>
      <w:divBdr>
        <w:top w:val="none" w:sz="0" w:space="0" w:color="auto"/>
        <w:left w:val="none" w:sz="0" w:space="0" w:color="auto"/>
        <w:bottom w:val="none" w:sz="0" w:space="0" w:color="auto"/>
        <w:right w:val="none" w:sz="0" w:space="0" w:color="auto"/>
      </w:divBdr>
    </w:div>
    <w:div w:id="2036925107">
      <w:bodyDiv w:val="1"/>
      <w:marLeft w:val="0"/>
      <w:marRight w:val="0"/>
      <w:marTop w:val="0"/>
      <w:marBottom w:val="0"/>
      <w:divBdr>
        <w:top w:val="none" w:sz="0" w:space="0" w:color="auto"/>
        <w:left w:val="none" w:sz="0" w:space="0" w:color="auto"/>
        <w:bottom w:val="none" w:sz="0" w:space="0" w:color="auto"/>
        <w:right w:val="none" w:sz="0" w:space="0" w:color="auto"/>
      </w:divBdr>
    </w:div>
    <w:div w:id="214415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EA998-CAC3-4185-ACD3-1DDD51B9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34</Pages>
  <Words>2571</Words>
  <Characters>14655</Characters>
  <Application>Microsoft Office Word</Application>
  <DocSecurity>0</DocSecurity>
  <Lines>122</Lines>
  <Paragraphs>34</Paragraphs>
  <ScaleCrop>false</ScaleCrop>
  <Company>Microsoft</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怀化市规划局鹤城分局</cp:lastModifiedBy>
  <cp:revision>6</cp:revision>
  <cp:lastPrinted>2024-08-08T18:20:00Z</cp:lastPrinted>
  <dcterms:created xsi:type="dcterms:W3CDTF">2025-09-18T10:14:00Z</dcterms:created>
  <dcterms:modified xsi:type="dcterms:W3CDTF">2025-09-24T08:17:00Z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